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B83A" w14:textId="77777777" w:rsidR="00905257" w:rsidRPr="00BF0C02" w:rsidRDefault="00204F0F" w:rsidP="00905257">
      <w:pPr>
        <w:tabs>
          <w:tab w:val="left" w:pos="7560"/>
        </w:tabs>
        <w:ind w:right="-1109"/>
        <w:rPr>
          <w:szCs w:val="22"/>
        </w:rPr>
      </w:pPr>
      <w:r>
        <w:object w:dxaOrig="1440" w:dyaOrig="1440" w14:anchorId="13E47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14.55pt;margin-top:-42.5pt;width:327.5pt;height:28.5pt;z-index:25165670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3" DrawAspect="Content" ObjectID="_1699103865" r:id="rId9"/>
        </w:object>
      </w:r>
      <w:r w:rsidR="001550AF">
        <w:t>CINQUANTE-ET-UNIÈME SESSION ORDINAIRE</w:t>
      </w:r>
      <w:r w:rsidR="00F11320">
        <w:tab/>
      </w:r>
      <w:r w:rsidR="00F11320">
        <w:tab/>
      </w:r>
      <w:r w:rsidR="00F11320">
        <w:tab/>
      </w:r>
      <w:r w:rsidR="001550AF">
        <w:t>OAS/</w:t>
      </w:r>
      <w:proofErr w:type="spellStart"/>
      <w:r w:rsidR="001550AF">
        <w:t>Ser.P</w:t>
      </w:r>
      <w:proofErr w:type="spellEnd"/>
    </w:p>
    <w:p w14:paraId="43D987A0" w14:textId="6AEC1CF0" w:rsidR="00905257" w:rsidRPr="00BF0C02" w:rsidRDefault="00905257" w:rsidP="00905257">
      <w:pPr>
        <w:tabs>
          <w:tab w:val="center" w:pos="2160"/>
          <w:tab w:val="left" w:pos="7560"/>
        </w:tabs>
        <w:ind w:right="-1469"/>
        <w:jc w:val="left"/>
        <w:rPr>
          <w:szCs w:val="22"/>
        </w:rPr>
      </w:pPr>
      <w:r>
        <w:t xml:space="preserve">Du 10 au 12 novembre 2021 </w:t>
      </w:r>
      <w:r w:rsidR="00F11320">
        <w:tab/>
      </w:r>
      <w:r w:rsidR="00F11320">
        <w:tab/>
      </w:r>
      <w:r w:rsidR="00F11320">
        <w:tab/>
      </w:r>
      <w:r w:rsidR="00F11320">
        <w:tab/>
      </w:r>
      <w:r w:rsidR="00F11320">
        <w:tab/>
      </w:r>
      <w:r w:rsidR="00F11320">
        <w:tab/>
      </w:r>
      <w:r>
        <w:t>AG/doc.5752/21</w:t>
      </w:r>
      <w:r w:rsidR="006C030A">
        <w:t xml:space="preserve"> </w:t>
      </w:r>
      <w:proofErr w:type="spellStart"/>
      <w:r w:rsidR="006C030A">
        <w:t>rev</w:t>
      </w:r>
      <w:proofErr w:type="spellEnd"/>
      <w:r w:rsidR="006C030A">
        <w:t>. 1</w:t>
      </w:r>
    </w:p>
    <w:p w14:paraId="0B34D706" w14:textId="77777777" w:rsidR="00905257" w:rsidRPr="00BF0C02" w:rsidRDefault="00905257" w:rsidP="00905257">
      <w:pPr>
        <w:tabs>
          <w:tab w:val="left" w:pos="7560"/>
        </w:tabs>
        <w:ind w:right="-1109"/>
        <w:rPr>
          <w:szCs w:val="22"/>
        </w:rPr>
      </w:pPr>
      <w:r>
        <w:t xml:space="preserve">Guatemala (République du Guatemala) </w:t>
      </w:r>
      <w:r w:rsidR="00F11320">
        <w:tab/>
      </w:r>
      <w:r w:rsidR="00F11320">
        <w:tab/>
      </w:r>
      <w:r w:rsidR="00F11320">
        <w:tab/>
      </w:r>
      <w:r w:rsidR="00F11320">
        <w:tab/>
      </w:r>
      <w:r w:rsidR="00F11320">
        <w:tab/>
      </w:r>
      <w:r>
        <w:t>12 novembre 2021</w:t>
      </w:r>
    </w:p>
    <w:p w14:paraId="0529C91D" w14:textId="2A0EAFAB" w:rsidR="00905257" w:rsidRPr="00BF0C02" w:rsidRDefault="00905257" w:rsidP="00905257">
      <w:pPr>
        <w:tabs>
          <w:tab w:val="center" w:pos="2160"/>
          <w:tab w:val="left" w:pos="7560"/>
        </w:tabs>
        <w:ind w:right="-1109"/>
        <w:rPr>
          <w:szCs w:val="22"/>
        </w:rPr>
      </w:pPr>
      <w:r>
        <w:t xml:space="preserve">SESSION VIRTUELLE </w:t>
      </w:r>
      <w:r w:rsidR="00F11320">
        <w:tab/>
      </w:r>
      <w:r w:rsidR="00F11320">
        <w:tab/>
      </w:r>
      <w:r w:rsidR="00F11320">
        <w:tab/>
      </w:r>
      <w:r w:rsidR="00F11320">
        <w:tab/>
      </w:r>
      <w:r w:rsidR="00F11320">
        <w:tab/>
      </w:r>
      <w:r w:rsidR="00F11320">
        <w:tab/>
      </w:r>
      <w:r w:rsidR="006C030A">
        <w:t>Original :</w:t>
      </w:r>
      <w:r>
        <w:t xml:space="preserve"> espagnol</w:t>
      </w:r>
    </w:p>
    <w:p w14:paraId="2F151F66" w14:textId="77777777" w:rsidR="0068494C" w:rsidRPr="00577D31" w:rsidRDefault="0068494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fr-CA"/>
        </w:rPr>
      </w:pPr>
    </w:p>
    <w:p w14:paraId="586258EE" w14:textId="77777777" w:rsidR="00B52314" w:rsidRPr="00BF0C02" w:rsidRDefault="00B52314" w:rsidP="00ED617F">
      <w:pPr>
        <w:tabs>
          <w:tab w:val="clear" w:pos="720"/>
          <w:tab w:val="clear" w:pos="1440"/>
          <w:tab w:val="clear" w:pos="2160"/>
          <w:tab w:val="clear" w:pos="2880"/>
          <w:tab w:val="clear" w:pos="3600"/>
          <w:tab w:val="clear" w:pos="4320"/>
          <w:tab w:val="clear" w:pos="5760"/>
          <w:tab w:val="clear" w:pos="6480"/>
          <w:tab w:val="clear" w:pos="7200"/>
          <w:tab w:val="clear" w:pos="7920"/>
        </w:tabs>
        <w:ind w:left="6480"/>
        <w:jc w:val="center"/>
        <w:rPr>
          <w:noProof/>
          <w:szCs w:val="22"/>
          <w:u w:val="single"/>
        </w:rPr>
      </w:pPr>
      <w:r>
        <w:rPr>
          <w:u w:val="single"/>
        </w:rPr>
        <w:t>Point 9 de l'ordre du jour</w:t>
      </w:r>
    </w:p>
    <w:p w14:paraId="4FFA8A3C" w14:textId="77777777" w:rsidR="00B52314" w:rsidRPr="00577D31" w:rsidRDefault="00B52314" w:rsidP="00577D31">
      <w:pPr>
        <w:pStyle w:val="Heading2"/>
        <w:keepNext w:val="0"/>
        <w:widowControl/>
        <w:rPr>
          <w:rFonts w:ascii="Times New Roman" w:hAnsi="Times New Roman"/>
          <w:b w:val="0"/>
          <w:lang w:val="fr-CA"/>
        </w:rPr>
      </w:pPr>
    </w:p>
    <w:p w14:paraId="59960F97" w14:textId="77777777" w:rsidR="00B52314" w:rsidRPr="00577D31" w:rsidRDefault="00B52314" w:rsidP="00577D31">
      <w:pPr>
        <w:pStyle w:val="Heading2"/>
        <w:keepNext w:val="0"/>
        <w:widowControl/>
        <w:rPr>
          <w:rFonts w:ascii="Times New Roman" w:hAnsi="Times New Roman"/>
          <w:b w:val="0"/>
          <w:lang w:val="fr-CA"/>
        </w:rPr>
      </w:pPr>
    </w:p>
    <w:p w14:paraId="6CE0EDFE" w14:textId="313D3D4E" w:rsidR="00B52314" w:rsidRPr="00BF0C02" w:rsidRDefault="00B52314" w:rsidP="00B52314">
      <w:pPr>
        <w:pStyle w:val="CPTitle"/>
        <w:rPr>
          <w:szCs w:val="22"/>
        </w:rPr>
      </w:pPr>
      <w:r>
        <w:t>RÉSULTATS DES ÉLECTIONS DES MEMBRES APPELÉS À POURVOIR LES POSTES VACANTS AU SEIN DES ORGANES, ORGANISMES ET ENTITÉS DE L'ORGANISATION</w:t>
      </w:r>
      <w:r w:rsidR="006C030A" w:rsidRPr="00B61297">
        <w:rPr>
          <w:rStyle w:val="FootnoteReference"/>
          <w:szCs w:val="22"/>
          <w:u w:val="single"/>
          <w:vertAlign w:val="superscript"/>
          <w:lang w:val="pt-BR"/>
        </w:rPr>
        <w:footnoteReference w:id="1"/>
      </w:r>
      <w:r w:rsidR="006C030A" w:rsidRPr="00B61297">
        <w:rPr>
          <w:szCs w:val="22"/>
          <w:vertAlign w:val="superscript"/>
          <w:lang w:val="fr-CA"/>
        </w:rPr>
        <w:t>/</w:t>
      </w:r>
      <w:r w:rsidR="006C030A" w:rsidRPr="00B61297">
        <w:rPr>
          <w:rStyle w:val="FootnoteReference"/>
          <w:szCs w:val="22"/>
          <w:u w:val="single"/>
          <w:vertAlign w:val="superscript"/>
          <w:lang w:val="pt-BR"/>
        </w:rPr>
        <w:footnoteReference w:id="2"/>
      </w:r>
      <w:r w:rsidR="006C030A" w:rsidRPr="00B61297">
        <w:rPr>
          <w:szCs w:val="22"/>
          <w:vertAlign w:val="superscript"/>
          <w:lang w:val="fr-CA"/>
        </w:rPr>
        <w:t>/</w:t>
      </w:r>
      <w:r w:rsidR="006C030A" w:rsidRPr="00B61297">
        <w:rPr>
          <w:rStyle w:val="FootnoteReference"/>
          <w:szCs w:val="22"/>
          <w:u w:val="single"/>
          <w:vertAlign w:val="superscript"/>
          <w:lang w:val="pt-BR"/>
        </w:rPr>
        <w:footnoteReference w:id="3"/>
      </w:r>
      <w:r w:rsidR="006C030A" w:rsidRPr="00B61297">
        <w:rPr>
          <w:szCs w:val="22"/>
          <w:vertAlign w:val="superscript"/>
          <w:lang w:val="fr-CA"/>
        </w:rPr>
        <w:t>/</w:t>
      </w:r>
      <w:r w:rsidR="006C030A" w:rsidRPr="00B61297">
        <w:rPr>
          <w:rStyle w:val="FootnoteReference"/>
          <w:szCs w:val="22"/>
          <w:u w:val="single"/>
          <w:vertAlign w:val="superscript"/>
          <w:lang w:val="pt-BR"/>
        </w:rPr>
        <w:footnoteReference w:id="4"/>
      </w:r>
      <w:r w:rsidR="006C030A" w:rsidRPr="00B61297">
        <w:rPr>
          <w:szCs w:val="22"/>
          <w:vertAlign w:val="superscript"/>
          <w:lang w:val="fr-CA"/>
        </w:rPr>
        <w:t>/</w:t>
      </w:r>
    </w:p>
    <w:p w14:paraId="0C1716D2" w14:textId="77777777" w:rsidR="00B52314" w:rsidRPr="00577D31" w:rsidRDefault="00B52314" w:rsidP="00577D31">
      <w:pPr>
        <w:pStyle w:val="CPTitle"/>
        <w:jc w:val="both"/>
        <w:rPr>
          <w:szCs w:val="22"/>
          <w:lang w:val="fr-CA"/>
        </w:rPr>
      </w:pPr>
    </w:p>
    <w:p w14:paraId="6CD33F57" w14:textId="07F61CE8" w:rsidR="00B52314" w:rsidRPr="00BF0C02" w:rsidRDefault="00B52314" w:rsidP="00B52314">
      <w:pPr>
        <w:pStyle w:val="CPTitle"/>
        <w:rPr>
          <w:szCs w:val="22"/>
        </w:rPr>
      </w:pPr>
      <w:r>
        <w:t xml:space="preserve">(Élections tenues lors de la troisième séance plénière, le 12 novembre 2021, sur la base des postes vacants et des candidatures décrites dans le document </w:t>
      </w:r>
      <w:hyperlink r:id="rId10" w:history="1">
        <w:r>
          <w:rPr>
            <w:rStyle w:val="Hyperlink"/>
          </w:rPr>
          <w:t>AG/CP/INF.</w:t>
        </w:r>
      </w:hyperlink>
      <w:hyperlink r:id="rId11" w:history="1">
        <w:r>
          <w:rPr>
            <w:rStyle w:val="Hyperlink"/>
          </w:rPr>
          <w:t xml:space="preserve"> 759/21</w:t>
        </w:r>
      </w:hyperlink>
      <w:r>
        <w:t xml:space="preserve"> </w:t>
      </w:r>
      <w:proofErr w:type="spellStart"/>
      <w:r>
        <w:t>rev</w:t>
      </w:r>
      <w:proofErr w:type="spellEnd"/>
      <w:r>
        <w:t>. 19)</w:t>
      </w:r>
    </w:p>
    <w:p w14:paraId="7F31F0A0" w14:textId="77777777" w:rsidR="00B52314" w:rsidRPr="00577D31" w:rsidRDefault="00B52314" w:rsidP="00B52314">
      <w:pPr>
        <w:rPr>
          <w:szCs w:val="22"/>
          <w:lang w:val="fr-CA"/>
        </w:rPr>
      </w:pPr>
    </w:p>
    <w:p w14:paraId="39E92C6D" w14:textId="77777777" w:rsidR="00B52314" w:rsidRPr="00577D31" w:rsidRDefault="00B52314" w:rsidP="00B52314">
      <w:pPr>
        <w:rPr>
          <w:szCs w:val="22"/>
          <w:lang w:val="fr-CA"/>
        </w:rPr>
      </w:pPr>
    </w:p>
    <w:p w14:paraId="415A26A4" w14:textId="77777777" w:rsidR="00912F59" w:rsidRPr="00BF0C02" w:rsidRDefault="00912F59" w:rsidP="00B52314">
      <w:pPr>
        <w:rPr>
          <w:szCs w:val="22"/>
        </w:rPr>
      </w:pPr>
      <w:r>
        <w:rPr>
          <w:u w:val="single"/>
        </w:rPr>
        <w:t xml:space="preserve">Commission interaméricaine des droits de l’homme </w:t>
      </w:r>
      <w:r>
        <w:t xml:space="preserve">- trois (3) membres </w:t>
      </w:r>
    </w:p>
    <w:p w14:paraId="3A8941A3" w14:textId="77777777" w:rsidR="00D15012" w:rsidRPr="00577D31" w:rsidRDefault="00D15012" w:rsidP="00B52314">
      <w:pPr>
        <w:rPr>
          <w:szCs w:val="22"/>
          <w:lang w:val="fr-CA"/>
        </w:rPr>
      </w:pPr>
    </w:p>
    <w:p w14:paraId="3EA7DECF" w14:textId="77777777" w:rsidR="00D15012" w:rsidRPr="00BF0C02" w:rsidRDefault="00D15012" w:rsidP="00B52314">
      <w:pPr>
        <w:rPr>
          <w:szCs w:val="22"/>
        </w:rPr>
      </w:pPr>
      <w:r>
        <w:tab/>
        <w:t>Joel Hernández García (Mexique) - (27 voix)</w:t>
      </w:r>
    </w:p>
    <w:p w14:paraId="491B87CF" w14:textId="77777777" w:rsidR="00F22865" w:rsidRPr="00BF0C02" w:rsidRDefault="00922B58" w:rsidP="00B52314">
      <w:pPr>
        <w:rPr>
          <w:szCs w:val="22"/>
        </w:rPr>
      </w:pPr>
      <w:r>
        <w:tab/>
        <w:t>Roberta Clarke (Barbade) - (23 voix)</w:t>
      </w:r>
    </w:p>
    <w:p w14:paraId="4035FD85" w14:textId="77777777" w:rsidR="00922B58" w:rsidRPr="00BF0C02" w:rsidRDefault="00F22865" w:rsidP="00B52314">
      <w:pPr>
        <w:rPr>
          <w:szCs w:val="22"/>
        </w:rPr>
      </w:pPr>
      <w:r>
        <w:tab/>
        <w:t>Carlos Bernal Pulido (Colombie) - (21 voix)</w:t>
      </w:r>
    </w:p>
    <w:p w14:paraId="724BB1AD" w14:textId="77777777" w:rsidR="00D17A6F" w:rsidRPr="00577D31" w:rsidRDefault="00D17A6F" w:rsidP="00B52314">
      <w:pPr>
        <w:rPr>
          <w:szCs w:val="22"/>
          <w:lang w:val="fr-CA"/>
        </w:rPr>
      </w:pPr>
    </w:p>
    <w:p w14:paraId="5CEC3C4C" w14:textId="77777777" w:rsidR="00E175D9" w:rsidRPr="00BF0C02" w:rsidRDefault="00E175D9" w:rsidP="00B52314">
      <w:pPr>
        <w:rPr>
          <w:szCs w:val="22"/>
        </w:rPr>
      </w:pPr>
      <w:r>
        <w:rPr>
          <w:u w:val="single"/>
        </w:rPr>
        <w:t xml:space="preserve">Commission interaméricaine des droits de l’homme </w:t>
      </w:r>
      <w:r>
        <w:t xml:space="preserve">- quatre (4) membres </w:t>
      </w:r>
    </w:p>
    <w:p w14:paraId="6DD21296" w14:textId="77777777" w:rsidR="005F11A9" w:rsidRPr="00577D31" w:rsidRDefault="005F11A9" w:rsidP="00B52314">
      <w:pPr>
        <w:rPr>
          <w:szCs w:val="22"/>
          <w:lang w:val="fr-CA"/>
        </w:rPr>
      </w:pPr>
    </w:p>
    <w:p w14:paraId="2F2002AC" w14:textId="77777777" w:rsidR="005F11A9" w:rsidRPr="00AB007D" w:rsidRDefault="005F11A9" w:rsidP="00B52314">
      <w:pPr>
        <w:rPr>
          <w:szCs w:val="22"/>
        </w:rPr>
      </w:pPr>
      <w:r>
        <w:tab/>
        <w:t xml:space="preserve">Rodrigo </w:t>
      </w:r>
      <w:proofErr w:type="spellStart"/>
      <w:r>
        <w:t>Bittencourt</w:t>
      </w:r>
      <w:proofErr w:type="spellEnd"/>
      <w:r>
        <w:t xml:space="preserve"> </w:t>
      </w:r>
      <w:proofErr w:type="spellStart"/>
      <w:r>
        <w:t>Mudrovitsch</w:t>
      </w:r>
      <w:proofErr w:type="spellEnd"/>
      <w:r>
        <w:t xml:space="preserve"> (Brésil) - (19 voix)</w:t>
      </w:r>
    </w:p>
    <w:p w14:paraId="7A1355D3" w14:textId="77777777" w:rsidR="008C7D7C" w:rsidRPr="00BF0C02" w:rsidRDefault="007517C8" w:rsidP="00B52314">
      <w:pPr>
        <w:rPr>
          <w:bCs/>
          <w:szCs w:val="22"/>
        </w:rPr>
      </w:pPr>
      <w:r>
        <w:tab/>
      </w:r>
      <w:proofErr w:type="spellStart"/>
      <w:r>
        <w:t>Verónica</w:t>
      </w:r>
      <w:proofErr w:type="spellEnd"/>
      <w:r>
        <w:t xml:space="preserve"> Gómez (Argentine) - (17 voix)</w:t>
      </w:r>
    </w:p>
    <w:p w14:paraId="52D07B95" w14:textId="77777777" w:rsidR="007517C8" w:rsidRPr="00AB007D" w:rsidRDefault="008C7D7C" w:rsidP="00B52314">
      <w:pPr>
        <w:rPr>
          <w:szCs w:val="22"/>
        </w:rPr>
      </w:pPr>
      <w:r>
        <w:tab/>
        <w:t xml:space="preserve">Nancy Hernández </w:t>
      </w:r>
      <w:proofErr w:type="spellStart"/>
      <w:r>
        <w:t>López</w:t>
      </w:r>
      <w:proofErr w:type="spellEnd"/>
      <w:r>
        <w:t xml:space="preserve"> (Costa Rica) - (16 voix)</w:t>
      </w:r>
    </w:p>
    <w:p w14:paraId="2321EDC1" w14:textId="77777777" w:rsidR="000B3736" w:rsidRPr="00BF0C02" w:rsidRDefault="00395222" w:rsidP="00B52314">
      <w:pPr>
        <w:rPr>
          <w:szCs w:val="22"/>
        </w:rPr>
      </w:pPr>
      <w:r>
        <w:tab/>
        <w:t xml:space="preserve">Patricia Pérez </w:t>
      </w:r>
      <w:proofErr w:type="spellStart"/>
      <w:r>
        <w:t>Goldbergh</w:t>
      </w:r>
      <w:proofErr w:type="spellEnd"/>
      <w:r>
        <w:t xml:space="preserve"> (Chili) - (16 voix)</w:t>
      </w:r>
    </w:p>
    <w:p w14:paraId="67AACACB" w14:textId="77777777" w:rsidR="004F3C0B" w:rsidRPr="00BF0C02" w:rsidRDefault="004F3C0B" w:rsidP="00B52314">
      <w:pPr>
        <w:rPr>
          <w:szCs w:val="22"/>
        </w:rPr>
      </w:pPr>
      <w:r>
        <w:tab/>
      </w:r>
    </w:p>
    <w:p w14:paraId="1E32CB1A" w14:textId="77777777" w:rsidR="00B52314" w:rsidRPr="00BF0C02" w:rsidRDefault="00B52314" w:rsidP="00F1138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rPr>
      </w:pPr>
      <w:r>
        <w:rPr>
          <w:u w:val="single"/>
        </w:rPr>
        <w:t>Comité juridique interaméricain</w:t>
      </w:r>
      <w:r>
        <w:t xml:space="preserve"> - trois (3) membres</w:t>
      </w:r>
      <w:r w:rsidR="00F11387" w:rsidRPr="00BF0C02">
        <w:rPr>
          <w:rStyle w:val="FootnoteReference"/>
          <w:szCs w:val="22"/>
          <w:u w:val="single"/>
          <w:vertAlign w:val="superscript"/>
          <w:lang w:val="pt-BR"/>
        </w:rPr>
        <w:footnoteReference w:id="5"/>
      </w:r>
      <w:r>
        <w:rPr>
          <w:vertAlign w:val="superscript"/>
        </w:rPr>
        <w:t>/</w:t>
      </w:r>
    </w:p>
    <w:p w14:paraId="1DA679DE" w14:textId="77777777" w:rsidR="00B52314" w:rsidRPr="00577D31" w:rsidRDefault="00B52314" w:rsidP="00B52314">
      <w:pPr>
        <w:rPr>
          <w:szCs w:val="22"/>
          <w:lang w:val="fr-CA"/>
        </w:rPr>
      </w:pPr>
    </w:p>
    <w:p w14:paraId="169DEFD3" w14:textId="77777777" w:rsidR="00B52314" w:rsidRPr="00BF0C02" w:rsidRDefault="00B52314" w:rsidP="00B52314">
      <w:pPr>
        <w:rPr>
          <w:szCs w:val="22"/>
        </w:rPr>
      </w:pPr>
      <w:r>
        <w:tab/>
        <w:t>Luis García-</w:t>
      </w:r>
      <w:proofErr w:type="spellStart"/>
      <w:r>
        <w:t>Corrochano</w:t>
      </w:r>
      <w:proofErr w:type="spellEnd"/>
      <w:r>
        <w:t xml:space="preserve"> </w:t>
      </w:r>
      <w:proofErr w:type="spellStart"/>
      <w:r>
        <w:t>Moyano</w:t>
      </w:r>
      <w:proofErr w:type="spellEnd"/>
      <w:r>
        <w:t xml:space="preserve"> (Pérou) - (par acclamation)</w:t>
      </w:r>
    </w:p>
    <w:p w14:paraId="440631A4" w14:textId="77777777" w:rsidR="00B52314" w:rsidRPr="00BF0C02" w:rsidRDefault="00B52314" w:rsidP="00B52314">
      <w:pPr>
        <w:rPr>
          <w:szCs w:val="22"/>
        </w:rPr>
      </w:pPr>
      <w:r>
        <w:tab/>
      </w:r>
    </w:p>
    <w:p w14:paraId="3CAB3F10" w14:textId="77777777" w:rsidR="00B52314" w:rsidRPr="00BF0C02" w:rsidRDefault="00B52314" w:rsidP="00B52314">
      <w:pPr>
        <w:rPr>
          <w:szCs w:val="22"/>
        </w:rPr>
      </w:pPr>
      <w:r>
        <w:rPr>
          <w:u w:val="single"/>
        </w:rPr>
        <w:t>Centre d’études de la justice des Amériques</w:t>
      </w:r>
      <w:r>
        <w:t xml:space="preserve"> - deux (2) membres</w:t>
      </w:r>
    </w:p>
    <w:p w14:paraId="109F2487" w14:textId="77777777" w:rsidR="00B52314" w:rsidRPr="00577D31" w:rsidRDefault="00B52314" w:rsidP="00B52314">
      <w:pPr>
        <w:rPr>
          <w:szCs w:val="22"/>
          <w:lang w:val="fr-CA"/>
        </w:rPr>
      </w:pPr>
    </w:p>
    <w:p w14:paraId="44490F1B" w14:textId="77777777" w:rsidR="00B52314" w:rsidRPr="00BF0C02" w:rsidRDefault="00B52314" w:rsidP="00B52314">
      <w:pPr>
        <w:rPr>
          <w:szCs w:val="22"/>
        </w:rPr>
      </w:pPr>
      <w:r>
        <w:tab/>
        <w:t xml:space="preserve">Jenny </w:t>
      </w:r>
      <w:proofErr w:type="spellStart"/>
      <w:r>
        <w:t>Willier</w:t>
      </w:r>
      <w:proofErr w:type="spellEnd"/>
      <w:r>
        <w:t xml:space="preserve"> Murphy (États-Unis) - (par acclamation)</w:t>
      </w:r>
    </w:p>
    <w:p w14:paraId="41D56443" w14:textId="77777777" w:rsidR="00D62507" w:rsidRPr="00BF0C02" w:rsidRDefault="00D62507" w:rsidP="00B52314">
      <w:pPr>
        <w:rPr>
          <w:szCs w:val="22"/>
        </w:rPr>
      </w:pPr>
      <w:r>
        <w:tab/>
        <w:t xml:space="preserve">Nadia Franco </w:t>
      </w:r>
      <w:proofErr w:type="spellStart"/>
      <w:r>
        <w:t>Bazán</w:t>
      </w:r>
      <w:proofErr w:type="spellEnd"/>
      <w:r>
        <w:t xml:space="preserve"> (Panama) - (par acclamation)</w:t>
      </w:r>
    </w:p>
    <w:p w14:paraId="327435EF" w14:textId="77777777" w:rsidR="00B52314" w:rsidRPr="00577D31" w:rsidRDefault="00B52314" w:rsidP="00B52314">
      <w:pPr>
        <w:rPr>
          <w:szCs w:val="22"/>
          <w:lang w:val="fr-CA"/>
        </w:rPr>
      </w:pPr>
    </w:p>
    <w:p w14:paraId="2F45D244" w14:textId="77777777" w:rsidR="00B52314" w:rsidRPr="00BF0C02" w:rsidRDefault="00B52314" w:rsidP="00B52314">
      <w:pPr>
        <w:rPr>
          <w:bCs/>
          <w:iCs/>
          <w:spacing w:val="-2"/>
          <w:szCs w:val="22"/>
        </w:rPr>
      </w:pPr>
      <w:r>
        <w:rPr>
          <w:u w:val="single"/>
        </w:rPr>
        <w:lastRenderedPageBreak/>
        <w:t>Tribunal administratif de l'OEA</w:t>
      </w:r>
      <w:r>
        <w:t xml:space="preserve"> - un (1) membre</w:t>
      </w:r>
    </w:p>
    <w:p w14:paraId="24A03646" w14:textId="77777777" w:rsidR="00B52314" w:rsidRPr="00577D31" w:rsidRDefault="00B52314" w:rsidP="00B52314">
      <w:pPr>
        <w:rPr>
          <w:bCs/>
          <w:iCs/>
          <w:spacing w:val="-2"/>
          <w:szCs w:val="22"/>
          <w:lang w:val="fr-CA"/>
        </w:rPr>
      </w:pPr>
    </w:p>
    <w:p w14:paraId="314EDE6B" w14:textId="77777777" w:rsidR="00B52314" w:rsidRPr="00BF0C02" w:rsidRDefault="00B52314" w:rsidP="00B52314">
      <w:pPr>
        <w:rPr>
          <w:szCs w:val="22"/>
        </w:rPr>
      </w:pPr>
      <w:r>
        <w:tab/>
        <w:t xml:space="preserve">Wilson Vallejo </w:t>
      </w:r>
      <w:proofErr w:type="spellStart"/>
      <w:r>
        <w:t>Bazante</w:t>
      </w:r>
      <w:proofErr w:type="spellEnd"/>
      <w:r>
        <w:t xml:space="preserve"> (Équateur) - (par acclamation)</w:t>
      </w:r>
    </w:p>
    <w:p w14:paraId="39B7712F" w14:textId="77777777" w:rsidR="00B52314" w:rsidRPr="00577D31" w:rsidRDefault="00B52314" w:rsidP="00B52314">
      <w:pPr>
        <w:rPr>
          <w:szCs w:val="22"/>
          <w:lang w:val="fr-CA"/>
        </w:rPr>
      </w:pPr>
    </w:p>
    <w:p w14:paraId="4D7DE866" w14:textId="77777777" w:rsidR="00B52314" w:rsidRPr="00BF0C02" w:rsidRDefault="00B52314" w:rsidP="00B52314">
      <w:pPr>
        <w:rPr>
          <w:szCs w:val="22"/>
        </w:rPr>
      </w:pPr>
      <w:r>
        <w:rPr>
          <w:u w:val="single"/>
        </w:rPr>
        <w:t>Commission des vérificateurs extérieurs</w:t>
      </w:r>
      <w:r>
        <w:t xml:space="preserve"> - un (1) membre</w:t>
      </w:r>
    </w:p>
    <w:p w14:paraId="7249601A" w14:textId="77777777" w:rsidR="00B52314" w:rsidRPr="00577D31" w:rsidRDefault="00B52314" w:rsidP="00B52314">
      <w:pPr>
        <w:rPr>
          <w:szCs w:val="22"/>
          <w:lang w:val="fr-CA"/>
        </w:rPr>
      </w:pPr>
    </w:p>
    <w:p w14:paraId="03F8B77D" w14:textId="77777777" w:rsidR="00577D31" w:rsidRDefault="00B52314" w:rsidP="003D78F2">
      <w:r>
        <w:tab/>
        <w:t xml:space="preserve">Dean </w:t>
      </w:r>
      <w:proofErr w:type="spellStart"/>
      <w:r>
        <w:t>Evanson</w:t>
      </w:r>
      <w:proofErr w:type="spellEnd"/>
      <w:r>
        <w:t xml:space="preserve"> (Antigua-et-Barbuda) - (par acclamation)</w:t>
      </w:r>
    </w:p>
    <w:p w14:paraId="77A3FB91" w14:textId="77777777" w:rsidR="003D78F2" w:rsidRDefault="00B52314" w:rsidP="003D78F2">
      <w:pPr>
        <w:rPr>
          <w:szCs w:val="22"/>
        </w:rPr>
      </w:pPr>
      <w:r>
        <w:br w:type="page"/>
      </w:r>
    </w:p>
    <w:p w14:paraId="5F4E122A" w14:textId="77777777" w:rsidR="006C030A" w:rsidRPr="00B61297" w:rsidRDefault="006C030A" w:rsidP="006C030A">
      <w:pPr>
        <w:suppressAutoHyphens/>
        <w:jc w:val="center"/>
        <w:rPr>
          <w:sz w:val="20"/>
          <w:lang w:val="fr-CA"/>
        </w:rPr>
      </w:pPr>
      <w:r w:rsidRPr="00B61297">
        <w:rPr>
          <w:sz w:val="20"/>
          <w:lang w:val="fr-CA"/>
        </w:rPr>
        <w:lastRenderedPageBreak/>
        <w:t>NOTES DE BAS DE PAGE</w:t>
      </w:r>
    </w:p>
    <w:p w14:paraId="511BBE4E" w14:textId="77777777" w:rsidR="006C030A" w:rsidRPr="00B61297" w:rsidRDefault="006C030A" w:rsidP="006C030A">
      <w:pPr>
        <w:tabs>
          <w:tab w:val="clear" w:pos="720"/>
          <w:tab w:val="clear" w:pos="1440"/>
          <w:tab w:val="clear" w:pos="2160"/>
          <w:tab w:val="clear" w:pos="2880"/>
          <w:tab w:val="clear" w:pos="3600"/>
          <w:tab w:val="clear" w:pos="4320"/>
          <w:tab w:val="clear" w:pos="5760"/>
          <w:tab w:val="clear" w:pos="6480"/>
          <w:tab w:val="clear" w:pos="7200"/>
          <w:tab w:val="clear" w:pos="7920"/>
        </w:tabs>
        <w:rPr>
          <w:sz w:val="20"/>
          <w:lang w:val="fr-CA"/>
        </w:rPr>
      </w:pPr>
    </w:p>
    <w:p w14:paraId="3060A981" w14:textId="77777777" w:rsidR="006C030A" w:rsidRPr="00B61297" w:rsidRDefault="006C030A" w:rsidP="006C030A">
      <w:pPr>
        <w:tabs>
          <w:tab w:val="clear" w:pos="720"/>
          <w:tab w:val="clear" w:pos="1440"/>
          <w:tab w:val="clear" w:pos="2160"/>
          <w:tab w:val="clear" w:pos="2880"/>
          <w:tab w:val="clear" w:pos="3600"/>
          <w:tab w:val="clear" w:pos="4320"/>
          <w:tab w:val="clear" w:pos="5760"/>
          <w:tab w:val="clear" w:pos="6480"/>
          <w:tab w:val="clear" w:pos="7200"/>
          <w:tab w:val="clear" w:pos="7920"/>
        </w:tabs>
        <w:rPr>
          <w:sz w:val="20"/>
          <w:lang w:val="fr-CA"/>
        </w:rPr>
      </w:pPr>
    </w:p>
    <w:p w14:paraId="07537450" w14:textId="77777777" w:rsidR="006C030A" w:rsidRPr="00B61297" w:rsidRDefault="006C030A" w:rsidP="006C030A">
      <w:pPr>
        <w:pStyle w:val="FootnoteText"/>
        <w:tabs>
          <w:tab w:val="clear" w:pos="360"/>
        </w:tabs>
        <w:ind w:left="0" w:firstLine="360"/>
        <w:rPr>
          <w:rFonts w:hAnsi="Times New Roman"/>
          <w:sz w:val="20"/>
          <w:lang w:val="fr-CA"/>
        </w:rPr>
      </w:pPr>
      <w:r w:rsidRPr="00B61297">
        <w:rPr>
          <w:rFonts w:hAnsi="Times New Roman"/>
          <w:sz w:val="20"/>
          <w:lang w:val="fr-CA"/>
        </w:rPr>
        <w:tab/>
        <w:t>1.</w:t>
      </w:r>
      <w:r w:rsidRPr="00B61297">
        <w:rPr>
          <w:rFonts w:hAnsi="Times New Roman"/>
          <w:sz w:val="20"/>
          <w:lang w:val="fr-CA"/>
        </w:rPr>
        <w:tab/>
        <w:t>… Cinquante-et-unième Session ordinaire de l’Assemblée générale de l’Organisation des États Américains (OEA), lesquelles constituent des actes contraires au droit international.</w:t>
      </w:r>
    </w:p>
    <w:p w14:paraId="27A1C840" w14:textId="77777777" w:rsidR="006C030A" w:rsidRPr="00B61297" w:rsidRDefault="006C030A" w:rsidP="006C030A">
      <w:pPr>
        <w:pStyle w:val="FootnoteText"/>
        <w:tabs>
          <w:tab w:val="clear" w:pos="360"/>
        </w:tabs>
        <w:ind w:left="0" w:firstLine="360"/>
        <w:rPr>
          <w:rFonts w:hAnsi="Times New Roman"/>
          <w:sz w:val="20"/>
          <w:lang w:val="fr-CA"/>
        </w:rPr>
      </w:pPr>
    </w:p>
    <w:p w14:paraId="048C1905"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0DA87929" w14:textId="77777777" w:rsidR="006C030A" w:rsidRPr="00B61297" w:rsidRDefault="006C030A" w:rsidP="006C030A">
      <w:pPr>
        <w:pStyle w:val="FootnoteText"/>
        <w:tabs>
          <w:tab w:val="clear" w:pos="360"/>
        </w:tabs>
        <w:ind w:left="0" w:firstLine="360"/>
        <w:rPr>
          <w:rFonts w:hAnsi="Times New Roman"/>
          <w:sz w:val="20"/>
          <w:lang w:val="fr-CA"/>
        </w:rPr>
      </w:pPr>
    </w:p>
    <w:p w14:paraId="133CD10B"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1F2C60D9" w14:textId="77777777" w:rsidR="006C030A" w:rsidRPr="00B61297" w:rsidRDefault="006C030A" w:rsidP="006C030A">
      <w:pPr>
        <w:pStyle w:val="FootnoteText"/>
        <w:tabs>
          <w:tab w:val="clear" w:pos="360"/>
        </w:tabs>
        <w:ind w:left="0" w:firstLine="360"/>
        <w:rPr>
          <w:rFonts w:hAnsi="Times New Roman"/>
          <w:sz w:val="20"/>
          <w:lang w:val="fr-CA"/>
        </w:rPr>
      </w:pPr>
    </w:p>
    <w:p w14:paraId="048C341C"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11B7D065" w14:textId="77777777" w:rsidR="006C030A" w:rsidRPr="00B61297" w:rsidRDefault="006C030A" w:rsidP="006C030A">
      <w:pPr>
        <w:pStyle w:val="FootnoteText"/>
        <w:tabs>
          <w:tab w:val="clear" w:pos="360"/>
        </w:tabs>
        <w:ind w:left="0" w:firstLine="360"/>
        <w:rPr>
          <w:rFonts w:hAnsi="Times New Roman"/>
          <w:sz w:val="20"/>
          <w:lang w:val="fr-CA"/>
        </w:rPr>
      </w:pPr>
    </w:p>
    <w:p w14:paraId="53C26B56"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649CA85E" w14:textId="77777777" w:rsidR="006C030A" w:rsidRPr="00B61297" w:rsidRDefault="006C030A" w:rsidP="006C030A">
      <w:pPr>
        <w:pStyle w:val="FootnoteText"/>
        <w:tabs>
          <w:tab w:val="clear" w:pos="360"/>
        </w:tabs>
        <w:ind w:left="0" w:firstLine="360"/>
        <w:rPr>
          <w:rFonts w:hAnsi="Times New Roman"/>
          <w:sz w:val="20"/>
          <w:lang w:val="fr-CA"/>
        </w:rPr>
      </w:pPr>
    </w:p>
    <w:p w14:paraId="68F40E17"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75CD706E" w14:textId="77777777" w:rsidR="006C030A" w:rsidRPr="00B61297" w:rsidRDefault="006C030A" w:rsidP="006C030A">
      <w:pPr>
        <w:pStyle w:val="FootnoteText"/>
        <w:tabs>
          <w:tab w:val="clear" w:pos="360"/>
        </w:tabs>
        <w:ind w:left="0" w:firstLine="360"/>
        <w:rPr>
          <w:rFonts w:hAnsi="Times New Roman"/>
          <w:sz w:val="20"/>
          <w:lang w:val="fr-CA"/>
        </w:rPr>
      </w:pPr>
    </w:p>
    <w:p w14:paraId="655F1143"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0B26275C" w14:textId="77777777" w:rsidR="006C030A" w:rsidRPr="00B61297" w:rsidRDefault="006C030A" w:rsidP="006C030A">
      <w:pPr>
        <w:pStyle w:val="FootnoteText"/>
        <w:tabs>
          <w:tab w:val="clear" w:pos="360"/>
        </w:tabs>
        <w:ind w:left="0" w:firstLine="720"/>
        <w:rPr>
          <w:rFonts w:hAnsi="Times New Roman"/>
          <w:sz w:val="20"/>
          <w:lang w:val="fr-CA"/>
        </w:rPr>
      </w:pPr>
    </w:p>
    <w:p w14:paraId="51C0BD1A"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2.</w:t>
      </w:r>
      <w:r w:rsidRPr="00B61297">
        <w:rPr>
          <w:rFonts w:hAnsi="Times New Roman"/>
          <w:sz w:val="20"/>
          <w:lang w:val="fr-CA"/>
        </w:rPr>
        <w:tab/>
        <w:t xml:space="preserve">… de personnes qui prétendent usurper la représentation légale de la République bolivarienne du Venezuela et du Gouvernement légitime du Président </w:t>
      </w:r>
      <w:proofErr w:type="spellStart"/>
      <w:r w:rsidRPr="00B61297">
        <w:rPr>
          <w:rFonts w:hAnsi="Times New Roman"/>
          <w:sz w:val="20"/>
          <w:lang w:val="fr-CA"/>
        </w:rPr>
        <w:t>Nicolás</w:t>
      </w:r>
      <w:proofErr w:type="spellEnd"/>
      <w:r w:rsidRPr="00B61297">
        <w:rPr>
          <w:rFonts w:hAnsi="Times New Roman"/>
          <w:sz w:val="20"/>
          <w:lang w:val="fr-CA"/>
        </w:rPr>
        <w:t xml:space="preserve"> </w:t>
      </w:r>
      <w:proofErr w:type="spellStart"/>
      <w:r w:rsidRPr="00B61297">
        <w:rPr>
          <w:rFonts w:hAnsi="Times New Roman"/>
          <w:sz w:val="20"/>
          <w:lang w:val="fr-CA"/>
        </w:rPr>
        <w:t>Maduro</w:t>
      </w:r>
      <w:proofErr w:type="spellEnd"/>
      <w:r w:rsidRPr="00B61297">
        <w:rPr>
          <w:rFonts w:hAnsi="Times New Roman"/>
          <w:sz w:val="20"/>
          <w:lang w:val="fr-CA"/>
        </w:rPr>
        <w:t xml:space="preserve"> Moros. Nous demandons que notre refus soit consigné dans tous les documents qui seront traités lors de la présente Cinquante-et-unième Session de l’Assemblée générale de l’OEA.</w:t>
      </w:r>
    </w:p>
    <w:p w14:paraId="6A236FA0" w14:textId="77777777" w:rsidR="006C030A" w:rsidRPr="00B61297" w:rsidRDefault="006C030A" w:rsidP="006C030A">
      <w:pPr>
        <w:pStyle w:val="FootnoteText"/>
        <w:tabs>
          <w:tab w:val="clear" w:pos="360"/>
        </w:tabs>
        <w:ind w:left="0" w:firstLine="720"/>
        <w:rPr>
          <w:rFonts w:hAnsi="Times New Roman"/>
          <w:sz w:val="20"/>
          <w:lang w:val="fr-CA"/>
        </w:rPr>
      </w:pPr>
    </w:p>
    <w:p w14:paraId="6C7E3D84"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3.</w:t>
      </w:r>
      <w:r w:rsidRPr="00B61297">
        <w:rPr>
          <w:rFonts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420ADC7A" w14:textId="77777777" w:rsidR="006C030A" w:rsidRPr="00B61297" w:rsidRDefault="006C030A" w:rsidP="006C030A">
      <w:pPr>
        <w:pStyle w:val="FootnoteText"/>
        <w:tabs>
          <w:tab w:val="clear" w:pos="360"/>
        </w:tabs>
        <w:ind w:left="0" w:firstLine="720"/>
        <w:rPr>
          <w:rFonts w:hAnsi="Times New Roman"/>
          <w:sz w:val="20"/>
          <w:lang w:val="fr-CA"/>
        </w:rPr>
      </w:pPr>
    </w:p>
    <w:p w14:paraId="35B900F9" w14:textId="77777777" w:rsidR="006C030A" w:rsidRPr="00B61297"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 xml:space="preserve">Antigua-et-Barbuda n'a pas soutenu la résolution CP/RES. 1124 (2217/19) du 9 avril 2019 qui visait à nommer M. Gustavo </w:t>
      </w:r>
      <w:proofErr w:type="spellStart"/>
      <w:r w:rsidRPr="00B61297">
        <w:rPr>
          <w:rFonts w:hAnsi="Times New Roman"/>
          <w:sz w:val="20"/>
          <w:lang w:val="fr-CA"/>
        </w:rPr>
        <w:t>Tarre</w:t>
      </w:r>
      <w:proofErr w:type="spellEnd"/>
      <w:r w:rsidRPr="00B61297">
        <w:rPr>
          <w:rFonts w:hAnsi="Times New Roman"/>
          <w:sz w:val="20"/>
          <w:lang w:val="fr-CA"/>
        </w:rPr>
        <w:t xml:space="preserve"> comme représentant de l'Assemblée nationale auprès de l'OEA et n'a pas accepté les </w:t>
      </w:r>
      <w:r w:rsidRPr="00B61297">
        <w:rPr>
          <w:rFonts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15672355" w14:textId="77777777" w:rsidR="006C030A" w:rsidRPr="00B61297" w:rsidRDefault="006C030A" w:rsidP="006C030A">
      <w:pPr>
        <w:pStyle w:val="FootnoteText"/>
        <w:tabs>
          <w:tab w:val="clear" w:pos="360"/>
        </w:tabs>
        <w:ind w:left="0" w:firstLine="720"/>
        <w:rPr>
          <w:rFonts w:hAnsi="Times New Roman"/>
          <w:sz w:val="20"/>
          <w:lang w:val="fr-CA"/>
        </w:rPr>
      </w:pPr>
    </w:p>
    <w:p w14:paraId="30C3234F" w14:textId="77777777" w:rsidR="006C030A" w:rsidRDefault="006C030A" w:rsidP="006C030A">
      <w:pPr>
        <w:pStyle w:val="FootnoteText"/>
        <w:tabs>
          <w:tab w:val="clear" w:pos="360"/>
        </w:tabs>
        <w:ind w:left="0" w:firstLine="720"/>
        <w:rPr>
          <w:rFonts w:hAnsi="Times New Roman"/>
          <w:sz w:val="20"/>
          <w:lang w:val="fr-CA"/>
        </w:rPr>
      </w:pPr>
      <w:r w:rsidRPr="00B61297">
        <w:rPr>
          <w:rFonts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492E66B7" w14:textId="77777777" w:rsidR="006C030A" w:rsidRDefault="006C030A" w:rsidP="006C030A">
      <w:pPr>
        <w:pStyle w:val="FootnoteText"/>
        <w:tabs>
          <w:tab w:val="clear" w:pos="360"/>
        </w:tabs>
        <w:ind w:left="0" w:firstLine="720"/>
        <w:rPr>
          <w:rFonts w:hAnsi="Times New Roman"/>
          <w:sz w:val="20"/>
          <w:lang w:val="fr-CA"/>
        </w:rPr>
      </w:pPr>
    </w:p>
    <w:p w14:paraId="14274C3B" w14:textId="77777777" w:rsidR="006C030A" w:rsidRPr="006E4500" w:rsidRDefault="006C030A" w:rsidP="006C030A">
      <w:pPr>
        <w:pStyle w:val="FootnoteText"/>
        <w:tabs>
          <w:tab w:val="clear" w:pos="360"/>
        </w:tabs>
        <w:ind w:left="0" w:firstLine="720"/>
        <w:rPr>
          <w:rFonts w:hAnsi="Times New Roman"/>
          <w:sz w:val="20"/>
          <w:lang w:val="fr-CA"/>
        </w:rPr>
      </w:pPr>
      <w:r>
        <w:rPr>
          <w:rFonts w:hAnsi="Times New Roman"/>
          <w:sz w:val="20"/>
          <w:lang w:val="fr-CA"/>
        </w:rPr>
        <w:t>4.</w:t>
      </w:r>
      <w:r>
        <w:rPr>
          <w:rFonts w:hAnsi="Times New Roman"/>
          <w:sz w:val="20"/>
          <w:lang w:val="fr-CA"/>
        </w:rPr>
        <w:tab/>
        <w:t>…</w:t>
      </w:r>
      <w:r w:rsidRPr="006E4500">
        <w:rPr>
          <w:rFonts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42A42D6E" w14:textId="77777777" w:rsidR="006C030A" w:rsidRDefault="006C030A" w:rsidP="006C030A">
      <w:pPr>
        <w:pStyle w:val="FootnoteText"/>
        <w:tabs>
          <w:tab w:val="clear" w:pos="360"/>
        </w:tabs>
        <w:ind w:left="0" w:firstLine="720"/>
        <w:rPr>
          <w:rFonts w:hAnsi="Times New Roman"/>
          <w:sz w:val="20"/>
          <w:lang w:val="fr-CA"/>
        </w:rPr>
      </w:pPr>
    </w:p>
    <w:p w14:paraId="2F6F9F11" w14:textId="77777777" w:rsidR="006C030A" w:rsidRPr="00B61297" w:rsidRDefault="006C030A" w:rsidP="006C030A">
      <w:pPr>
        <w:pStyle w:val="FootnoteText"/>
        <w:tabs>
          <w:tab w:val="clear" w:pos="360"/>
        </w:tabs>
        <w:ind w:left="0" w:firstLine="720"/>
        <w:rPr>
          <w:rFonts w:hAnsi="Times New Roman"/>
          <w:sz w:val="20"/>
          <w:lang w:val="fr-CA"/>
        </w:rPr>
      </w:pPr>
      <w:r w:rsidRPr="006E4500">
        <w:rPr>
          <w:rFonts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r>
        <w:rPr>
          <w:rFonts w:hAnsi="Times New Roman"/>
          <w:sz w:val="20"/>
          <w:lang w:val="fr-CA"/>
        </w:rPr>
        <w:t>.</w:t>
      </w:r>
    </w:p>
    <w:p w14:paraId="5AE998D8" w14:textId="77777777" w:rsidR="003D78F2" w:rsidRPr="00577D31" w:rsidRDefault="003D78F2" w:rsidP="003D78F2">
      <w:pPr>
        <w:pStyle w:val="Style1"/>
        <w:kinsoku w:val="0"/>
        <w:autoSpaceDE/>
        <w:autoSpaceDN/>
        <w:adjustRightInd/>
        <w:ind w:firstLine="720"/>
        <w:jc w:val="both"/>
        <w:rPr>
          <w:rStyle w:val="CharacterStyle2"/>
          <w:spacing w:val="-1"/>
          <w:lang w:val="fr-CA"/>
        </w:rPr>
      </w:pPr>
    </w:p>
    <w:p w14:paraId="4E996DC2" w14:textId="15E72593" w:rsidR="003D78F2" w:rsidRPr="003D78F2" w:rsidRDefault="006C030A" w:rsidP="003D78F2">
      <w:pPr>
        <w:pStyle w:val="Style1"/>
        <w:kinsoku w:val="0"/>
        <w:autoSpaceDE/>
        <w:autoSpaceDN/>
        <w:adjustRightInd/>
        <w:ind w:firstLine="720"/>
        <w:jc w:val="both"/>
        <w:rPr>
          <w:rStyle w:val="CharacterStyle2"/>
          <w:spacing w:val="-1"/>
        </w:rPr>
      </w:pPr>
      <w:r>
        <w:rPr>
          <w:rStyle w:val="CharacterStyle2"/>
        </w:rPr>
        <w:t>5</w:t>
      </w:r>
      <w:r w:rsidR="003D78F2">
        <w:rPr>
          <w:rStyle w:val="CharacterStyle2"/>
        </w:rPr>
        <w:t>.</w:t>
      </w:r>
      <w:r w:rsidR="003D78F2">
        <w:rPr>
          <w:rStyle w:val="CharacterStyle2"/>
        </w:rPr>
        <w:tab/>
        <w:t xml:space="preserve">... </w:t>
      </w:r>
      <w:r>
        <w:rPr>
          <w:rStyle w:val="CharacterStyle2"/>
        </w:rPr>
        <w:t xml:space="preserve">le </w:t>
      </w:r>
      <w:r w:rsidR="003D78F2">
        <w:t>15 janvier 2022. Les États membres qui souhaitent présenter des candidatures doivent le faire avant le 15 décembre 2021.</w:t>
      </w:r>
    </w:p>
    <w:p w14:paraId="6F149CC4" w14:textId="77777777" w:rsidR="003D78F2" w:rsidRPr="00577D31" w:rsidRDefault="003D78F2" w:rsidP="00E97C85">
      <w:pPr>
        <w:ind w:right="-29"/>
        <w:rPr>
          <w:szCs w:val="22"/>
          <w:lang w:val="fr-CA"/>
        </w:rPr>
      </w:pPr>
    </w:p>
    <w:p w14:paraId="04CEFD9F" w14:textId="1CBA5774" w:rsidR="00E97C85" w:rsidRDefault="00204F0F" w:rsidP="00E97C85">
      <w:pPr>
        <w:ind w:right="-29"/>
        <w:rPr>
          <w:szCs w:val="22"/>
        </w:rPr>
      </w:pPr>
      <w:r>
        <w:rPr>
          <w:noProof/>
        </w:rPr>
        <w:drawing>
          <wp:anchor distT="0" distB="0" distL="114300" distR="114300" simplePos="0" relativeHeight="251661824" behindDoc="0" locked="0" layoutInCell="1" allowOverlap="1" wp14:anchorId="0400DB88" wp14:editId="39EAB10C">
            <wp:simplePos x="0" y="0"/>
            <wp:positionH relativeFrom="margin">
              <wp:align>right</wp:align>
            </wp:positionH>
            <wp:positionV relativeFrom="page">
              <wp:posOffset>8497570</wp:posOffset>
            </wp:positionV>
            <wp:extent cx="714375" cy="714375"/>
            <wp:effectExtent l="0" t="0" r="9525" b="9525"/>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077">
        <w:rPr>
          <w:noProof/>
          <w:szCs w:val="22"/>
        </w:rPr>
        <mc:AlternateContent>
          <mc:Choice Requires="wps">
            <w:drawing>
              <wp:anchor distT="0" distB="0" distL="118745" distR="118745" simplePos="0" relativeHeight="251659776" behindDoc="0" locked="1" layoutInCell="1" allowOverlap="1" wp14:anchorId="0903BB06" wp14:editId="10E21F8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D566AF" w14:textId="769B7A00" w:rsidR="00EB0077" w:rsidRPr="00EB0077" w:rsidRDefault="00EB0077">
                            <w:pPr>
                              <w:rPr>
                                <w:sz w:val="18"/>
                              </w:rPr>
                            </w:pPr>
                            <w:r>
                              <w:rPr>
                                <w:sz w:val="18"/>
                              </w:rPr>
                              <w:fldChar w:fldCharType="begin"/>
                            </w:r>
                            <w:r>
                              <w:rPr>
                                <w:sz w:val="18"/>
                              </w:rPr>
                              <w:instrText xml:space="preserve"> FILENAME  \* MERGEFORMAT </w:instrText>
                            </w:r>
                            <w:r>
                              <w:rPr>
                                <w:sz w:val="18"/>
                              </w:rPr>
                              <w:fldChar w:fldCharType="separate"/>
                            </w:r>
                            <w:r>
                              <w:rPr>
                                <w:noProof/>
                                <w:sz w:val="18"/>
                              </w:rPr>
                              <w:t>AG08466F01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03BB0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77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ED566AF" w14:textId="769B7A00" w:rsidR="00EB0077" w:rsidRPr="00EB0077" w:rsidRDefault="00EB0077">
                      <w:pPr>
                        <w:rPr>
                          <w:sz w:val="18"/>
                        </w:rPr>
                      </w:pPr>
                      <w:r>
                        <w:rPr>
                          <w:sz w:val="18"/>
                        </w:rPr>
                        <w:fldChar w:fldCharType="begin"/>
                      </w:r>
                      <w:r>
                        <w:rPr>
                          <w:sz w:val="18"/>
                        </w:rPr>
                        <w:instrText xml:space="preserve"> FILENAME  \* MERGEFORMAT </w:instrText>
                      </w:r>
                      <w:r>
                        <w:rPr>
                          <w:sz w:val="18"/>
                        </w:rPr>
                        <w:fldChar w:fldCharType="separate"/>
                      </w:r>
                      <w:r>
                        <w:rPr>
                          <w:noProof/>
                          <w:sz w:val="18"/>
                        </w:rPr>
                        <w:t>AG08466F01</w:t>
                      </w:r>
                      <w:r>
                        <w:rPr>
                          <w:sz w:val="18"/>
                        </w:rPr>
                        <w:fldChar w:fldCharType="end"/>
                      </w:r>
                    </w:p>
                  </w:txbxContent>
                </v:textbox>
                <w10:wrap anchory="page"/>
                <w10:anchorlock/>
              </v:shape>
            </w:pict>
          </mc:Fallback>
        </mc:AlternateContent>
      </w:r>
    </w:p>
    <w:p w14:paraId="33B9B377" w14:textId="62570677" w:rsidR="00204F0F" w:rsidRPr="00204F0F" w:rsidRDefault="00204F0F" w:rsidP="00204F0F">
      <w:pPr>
        <w:rPr>
          <w:szCs w:val="22"/>
        </w:rPr>
      </w:pPr>
    </w:p>
    <w:p w14:paraId="3F9FE995" w14:textId="74D0D79C" w:rsidR="00204F0F" w:rsidRPr="00204F0F" w:rsidRDefault="00204F0F" w:rsidP="00204F0F">
      <w:pPr>
        <w:rPr>
          <w:szCs w:val="22"/>
        </w:rPr>
      </w:pPr>
    </w:p>
    <w:p w14:paraId="0AEC7DC0" w14:textId="2DA0EED1" w:rsidR="00204F0F" w:rsidRPr="00204F0F" w:rsidRDefault="00204F0F" w:rsidP="00204F0F">
      <w:pPr>
        <w:rPr>
          <w:szCs w:val="22"/>
        </w:rPr>
      </w:pPr>
    </w:p>
    <w:p w14:paraId="11F68705" w14:textId="39A67C0C" w:rsidR="00204F0F" w:rsidRPr="00204F0F" w:rsidRDefault="00204F0F" w:rsidP="00204F0F">
      <w:pPr>
        <w:rPr>
          <w:szCs w:val="22"/>
        </w:rPr>
      </w:pPr>
    </w:p>
    <w:p w14:paraId="42F198CC" w14:textId="497FAC0A" w:rsidR="00204F0F" w:rsidRPr="00204F0F" w:rsidRDefault="00204F0F" w:rsidP="00204F0F">
      <w:pPr>
        <w:rPr>
          <w:szCs w:val="22"/>
        </w:rPr>
      </w:pPr>
    </w:p>
    <w:p w14:paraId="41F7E4FB" w14:textId="5E1859DB" w:rsidR="00204F0F" w:rsidRPr="00204F0F" w:rsidRDefault="00204F0F" w:rsidP="00204F0F">
      <w:pPr>
        <w:rPr>
          <w:szCs w:val="22"/>
        </w:rPr>
      </w:pPr>
    </w:p>
    <w:p w14:paraId="673C1D3E" w14:textId="083AC8F1" w:rsidR="00204F0F" w:rsidRPr="00204F0F" w:rsidRDefault="00204F0F" w:rsidP="00204F0F">
      <w:pPr>
        <w:rPr>
          <w:szCs w:val="22"/>
        </w:rPr>
      </w:pPr>
    </w:p>
    <w:p w14:paraId="523B6ADD" w14:textId="4C7F8BA8" w:rsidR="00204F0F" w:rsidRPr="00204F0F" w:rsidRDefault="00204F0F" w:rsidP="00204F0F">
      <w:pPr>
        <w:rPr>
          <w:szCs w:val="22"/>
        </w:rPr>
      </w:pPr>
    </w:p>
    <w:p w14:paraId="541D9109" w14:textId="0D51DA6B" w:rsidR="00204F0F" w:rsidRPr="00204F0F" w:rsidRDefault="00204F0F" w:rsidP="00204F0F">
      <w:pPr>
        <w:rPr>
          <w:szCs w:val="22"/>
        </w:rPr>
      </w:pPr>
    </w:p>
    <w:p w14:paraId="1834EDAD" w14:textId="418EBF2B" w:rsidR="00204F0F" w:rsidRPr="00204F0F" w:rsidRDefault="00204F0F" w:rsidP="00204F0F">
      <w:pPr>
        <w:rPr>
          <w:szCs w:val="22"/>
        </w:rPr>
      </w:pPr>
    </w:p>
    <w:p w14:paraId="1C48ACBD" w14:textId="2B179984" w:rsidR="00204F0F" w:rsidRPr="00204F0F" w:rsidRDefault="00204F0F" w:rsidP="00204F0F">
      <w:pPr>
        <w:rPr>
          <w:szCs w:val="22"/>
        </w:rPr>
      </w:pPr>
    </w:p>
    <w:p w14:paraId="4369220A" w14:textId="334B9F3E" w:rsidR="00204F0F" w:rsidRDefault="00204F0F" w:rsidP="00204F0F">
      <w:pPr>
        <w:rPr>
          <w:szCs w:val="22"/>
        </w:rPr>
      </w:pPr>
    </w:p>
    <w:p w14:paraId="7728DD8B" w14:textId="75C81D65" w:rsidR="00204F0F" w:rsidRDefault="00204F0F" w:rsidP="00204F0F">
      <w:pPr>
        <w:rPr>
          <w:szCs w:val="22"/>
        </w:rPr>
      </w:pPr>
    </w:p>
    <w:p w14:paraId="191CAE4B" w14:textId="7C573DCC" w:rsidR="00204F0F" w:rsidRPr="00204F0F" w:rsidRDefault="00204F0F" w:rsidP="00204F0F">
      <w:pPr>
        <w:tabs>
          <w:tab w:val="clear" w:pos="720"/>
          <w:tab w:val="clear" w:pos="1440"/>
          <w:tab w:val="clear" w:pos="2160"/>
          <w:tab w:val="clear" w:pos="2880"/>
          <w:tab w:val="clear" w:pos="3600"/>
          <w:tab w:val="clear" w:pos="4320"/>
          <w:tab w:val="clear" w:pos="6480"/>
          <w:tab w:val="clear" w:pos="7200"/>
          <w:tab w:val="clear" w:pos="7920"/>
        </w:tabs>
        <w:rPr>
          <w:szCs w:val="22"/>
        </w:rPr>
      </w:pPr>
      <w:r>
        <w:rPr>
          <w:szCs w:val="22"/>
        </w:rPr>
        <w:tab/>
      </w:r>
    </w:p>
    <w:sectPr w:rsidR="00204F0F" w:rsidRPr="00204F0F" w:rsidSect="006C030A">
      <w:headerReference w:type="default" r:id="rId13"/>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B3EB" w14:textId="77777777" w:rsidR="0093291E" w:rsidRDefault="0093291E">
      <w:pPr>
        <w:spacing w:line="20" w:lineRule="exact"/>
      </w:pPr>
    </w:p>
  </w:endnote>
  <w:endnote w:type="continuationSeparator" w:id="0">
    <w:p w14:paraId="256EC189" w14:textId="77777777" w:rsidR="0093291E" w:rsidRPr="004D6A6C" w:rsidRDefault="0093291E">
      <w:r>
        <w:t xml:space="preserve"> </w:t>
      </w:r>
    </w:p>
  </w:endnote>
  <w:endnote w:type="continuationNotice" w:id="1">
    <w:p w14:paraId="0C886FA0" w14:textId="77777777" w:rsidR="0093291E" w:rsidRPr="004D6A6C" w:rsidRDefault="009329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FAE9" w14:textId="77777777" w:rsidR="0093291E" w:rsidRPr="004D6A6C" w:rsidRDefault="0093291E">
      <w:r>
        <w:separator/>
      </w:r>
    </w:p>
  </w:footnote>
  <w:footnote w:type="continuationSeparator" w:id="0">
    <w:p w14:paraId="7BD3CBF6" w14:textId="77777777" w:rsidR="0093291E" w:rsidRPr="004D6A6C" w:rsidRDefault="0093291E">
      <w:r>
        <w:continuationSeparator/>
      </w:r>
    </w:p>
  </w:footnote>
  <w:footnote w:id="1">
    <w:p w14:paraId="156597D4" w14:textId="77777777" w:rsidR="006C030A" w:rsidRPr="00D06B11" w:rsidRDefault="006C030A" w:rsidP="006C030A">
      <w:pPr>
        <w:pStyle w:val="FootnoteText"/>
        <w:tabs>
          <w:tab w:val="clear" w:pos="360"/>
        </w:tabs>
        <w:ind w:left="720"/>
        <w:rPr>
          <w:rFonts w:hAnsi="Times New Roman"/>
          <w:sz w:val="20"/>
          <w:lang w:val="fr-CA"/>
        </w:rPr>
      </w:pPr>
      <w:r w:rsidRPr="00AA5FCE">
        <w:rPr>
          <w:rFonts w:hAnsi="Times New Roman"/>
          <w:sz w:val="20"/>
          <w:lang w:val="fr-CA"/>
        </w:rPr>
        <w:footnoteRef/>
      </w:r>
      <w:r w:rsidRPr="00AA5FCE">
        <w:rPr>
          <w:rFonts w:hAnsi="Times New Roman"/>
          <w:sz w:val="20"/>
          <w:lang w:val="fr-CA"/>
        </w:rPr>
        <w:t>.</w:t>
      </w:r>
      <w:r w:rsidRPr="00AA5FCE">
        <w:rPr>
          <w:rFonts w:hAnsi="Times New Roman"/>
          <w:sz w:val="20"/>
          <w:lang w:val="fr-CA"/>
        </w:rPr>
        <w:tab/>
      </w:r>
      <w:r w:rsidRPr="00D06B11">
        <w:rPr>
          <w:rFonts w:hAnsi="Times New Roman"/>
          <w:sz w:val="20"/>
          <w:lang w:val="fr-CA"/>
        </w:rPr>
        <w:t>Le Mexique relève avec préoccupation une fois de plus, des inconsistances et des irrégularités dans le Rapport du Secrétaire général sur la présentation des pouvoirs des délégations participant à la</w:t>
      </w:r>
      <w:r>
        <w:rPr>
          <w:rFonts w:hAnsi="Times New Roman"/>
          <w:sz w:val="20"/>
          <w:lang w:val="fr-CA"/>
        </w:rPr>
        <w:t>…</w:t>
      </w:r>
    </w:p>
  </w:footnote>
  <w:footnote w:id="2">
    <w:p w14:paraId="757E6638" w14:textId="77777777" w:rsidR="006C030A" w:rsidRPr="00D06B11" w:rsidRDefault="006C030A" w:rsidP="006C030A">
      <w:pPr>
        <w:pStyle w:val="FootnoteText"/>
        <w:tabs>
          <w:tab w:val="clear" w:pos="360"/>
        </w:tabs>
        <w:ind w:left="720"/>
        <w:rPr>
          <w:rFonts w:hAnsi="Times New Roman"/>
          <w:sz w:val="20"/>
          <w:lang w:val="fr-CA"/>
        </w:rPr>
      </w:pPr>
      <w:r w:rsidRPr="00D06B11">
        <w:rPr>
          <w:rFonts w:hAnsi="Times New Roman"/>
          <w:sz w:val="20"/>
          <w:lang w:val="fr-CA"/>
        </w:rPr>
        <w:footnoteRef/>
      </w:r>
      <w:r w:rsidRPr="00D06B11">
        <w:rPr>
          <w:rFonts w:hAnsi="Times New Roman"/>
          <w:sz w:val="20"/>
          <w:lang w:val="fr-CA"/>
        </w:rPr>
        <w:t>.</w:t>
      </w:r>
      <w:r w:rsidRPr="00D06B11">
        <w:rPr>
          <w:rFonts w:hAnsi="Times New Roman"/>
          <w:sz w:val="20"/>
          <w:lang w:val="fr-CA"/>
        </w:rPr>
        <w:tab/>
        <w:t>Le Nicaragua se prévaut des déclarations des délégations de Saint-Vincent-et-Grenadines, des États-Unis du Mexique ainsi que de l’État plurinational de Bolivie et rejette l’accréditation irrégulière</w:t>
      </w:r>
      <w:r>
        <w:rPr>
          <w:rFonts w:hAnsi="Times New Roman"/>
          <w:sz w:val="20"/>
          <w:lang w:val="fr-CA"/>
        </w:rPr>
        <w:t>…</w:t>
      </w:r>
    </w:p>
  </w:footnote>
  <w:footnote w:id="3">
    <w:p w14:paraId="0D247A1E" w14:textId="77777777" w:rsidR="006C030A" w:rsidRPr="00AA5FCE" w:rsidRDefault="006C030A" w:rsidP="006C030A">
      <w:pPr>
        <w:pStyle w:val="FootnoteText"/>
        <w:tabs>
          <w:tab w:val="clear" w:pos="360"/>
        </w:tabs>
        <w:ind w:left="720"/>
        <w:rPr>
          <w:rFonts w:hAnsi="Times New Roman"/>
          <w:sz w:val="20"/>
          <w:lang w:val="fr-CA"/>
        </w:rPr>
      </w:pPr>
      <w:r w:rsidRPr="00D06B11">
        <w:rPr>
          <w:rFonts w:hAnsi="Times New Roman"/>
          <w:sz w:val="20"/>
          <w:lang w:val="fr-CA"/>
        </w:rPr>
        <w:footnoteRef/>
      </w:r>
      <w:r w:rsidRPr="00D06B11">
        <w:rPr>
          <w:rFonts w:hAnsi="Times New Roman"/>
          <w:sz w:val="20"/>
          <w:lang w:val="fr-CA"/>
        </w:rPr>
        <w:t>.</w:t>
      </w:r>
      <w:r w:rsidRPr="00D06B11">
        <w:rPr>
          <w:rFonts w:hAnsi="Times New Roman"/>
          <w:sz w:val="20"/>
          <w:lang w:val="fr-CA"/>
        </w:rPr>
        <w:tab/>
      </w:r>
      <w:r w:rsidRPr="00AA5FCE">
        <w:rPr>
          <w:rFonts w:hAnsi="Times New Roman"/>
          <w:sz w:val="20"/>
          <w:lang w:val="fr-CA"/>
        </w:rPr>
        <w:t>Antigua-et-Barbuda considère que la République bolivarienne du Venezuela n'est pas un État membre de l'Organisation des États Américains puisque, le 27 avril 2017, le gouvernement de la République</w:t>
      </w:r>
      <w:r>
        <w:rPr>
          <w:rFonts w:hAnsi="Times New Roman"/>
          <w:sz w:val="20"/>
          <w:lang w:val="fr-CA"/>
        </w:rPr>
        <w:t>…</w:t>
      </w:r>
    </w:p>
  </w:footnote>
  <w:footnote w:id="4">
    <w:p w14:paraId="443F9FC1" w14:textId="1BB25579" w:rsidR="006C030A" w:rsidRPr="00AA5FCE" w:rsidRDefault="006C030A" w:rsidP="006C030A">
      <w:pPr>
        <w:pStyle w:val="FootnoteText"/>
        <w:tabs>
          <w:tab w:val="clear" w:pos="360"/>
        </w:tabs>
        <w:ind w:left="720"/>
        <w:rPr>
          <w:rFonts w:hAnsi="Times New Roman"/>
          <w:sz w:val="20"/>
          <w:lang w:val="fr-CA"/>
        </w:rPr>
      </w:pPr>
      <w:r w:rsidRPr="00D06B11">
        <w:rPr>
          <w:rFonts w:hAnsi="Times New Roman"/>
          <w:sz w:val="20"/>
          <w:lang w:val="fr-CA"/>
        </w:rPr>
        <w:footnoteRef/>
      </w:r>
      <w:r w:rsidRPr="00D06B11">
        <w:rPr>
          <w:rFonts w:hAnsi="Times New Roman"/>
          <w:sz w:val="20"/>
          <w:lang w:val="fr-CA"/>
        </w:rPr>
        <w:t>.</w:t>
      </w:r>
      <w:r w:rsidRPr="00D06B11">
        <w:rPr>
          <w:rFonts w:hAnsi="Times New Roman"/>
          <w:sz w:val="20"/>
          <w:lang w:val="fr-CA"/>
        </w:rPr>
        <w:tab/>
      </w:r>
      <w:r w:rsidRPr="006E4500">
        <w:rPr>
          <w:rFonts w:hAnsi="Times New Roman"/>
          <w:sz w:val="20"/>
          <w:lang w:val="fr-CA"/>
        </w:rPr>
        <w:t>Saint-Vincent fait état de sa non-reconnaissance et de sa non-acceptation des pouvoirs de la prétendue délégation de l'Assemblée nationale de la République bolivarienne du Venezuela. En 2017, le</w:t>
      </w:r>
      <w:r>
        <w:rPr>
          <w:rFonts w:hAnsi="Times New Roman"/>
          <w:sz w:val="20"/>
          <w:lang w:val="fr-CA"/>
        </w:rPr>
        <w:t>…</w:t>
      </w:r>
    </w:p>
  </w:footnote>
  <w:footnote w:id="5">
    <w:p w14:paraId="21BF6CD7" w14:textId="5C91E809" w:rsidR="00F11387" w:rsidRPr="003D78F2" w:rsidRDefault="00F11387" w:rsidP="006C030A">
      <w:pPr>
        <w:pStyle w:val="FootnoteText"/>
        <w:tabs>
          <w:tab w:val="clear" w:pos="360"/>
        </w:tabs>
        <w:ind w:left="720"/>
        <w:rPr>
          <w:rFonts w:hAnsi="Times New Roman"/>
          <w:sz w:val="20"/>
        </w:rPr>
      </w:pPr>
      <w:r>
        <w:rPr>
          <w:rStyle w:val="FootnoteReference"/>
          <w:rFonts w:hAnsi="Times New Roman"/>
          <w:sz w:val="20"/>
        </w:rPr>
        <w:footnoteRef/>
      </w:r>
      <w:r>
        <w:rPr>
          <w:rFonts w:hAnsi="Times New Roman"/>
          <w:sz w:val="20"/>
        </w:rPr>
        <w:t>.</w:t>
      </w:r>
      <w:r>
        <w:rPr>
          <w:rFonts w:hAnsi="Times New Roman"/>
          <w:sz w:val="20"/>
        </w:rPr>
        <w:tab/>
        <w:t xml:space="preserve">L'Assemblée générale a chargé le Conseil permanent de procéder à l'élection pour pourvoir les deux postes vacants au sein du Comité juridique interaméricain lors de sa première </w:t>
      </w:r>
      <w:r w:rsidR="00ED617F">
        <w:rPr>
          <w:rFonts w:hAnsi="Times New Roman"/>
          <w:sz w:val="20"/>
        </w:rPr>
        <w:t>séance</w:t>
      </w:r>
      <w:r>
        <w:rPr>
          <w:rFonts w:hAnsi="Times New Roman"/>
          <w:sz w:val="20"/>
        </w:rPr>
        <w:t xml:space="preserve"> ordinaire après </w:t>
      </w:r>
      <w:r w:rsidR="0002410C">
        <w:rPr>
          <w:rFonts w:hAnsi="Times New Roman"/>
          <w:sz w:val="20"/>
        </w:rPr>
        <w:t>.</w:t>
      </w:r>
      <w:r>
        <w:rPr>
          <w:rFonts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DC4E"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B9188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2"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4" w15:restartNumberingAfterBreak="0">
    <w:nsid w:val="2F336FCD"/>
    <w:multiLevelType w:val="singleLevel"/>
    <w:tmpl w:val="2B4EBDB6"/>
    <w:lvl w:ilvl="0">
      <w:numFmt w:val="decimal"/>
      <w:lvlText w:val="%1"/>
      <w:legacy w:legacy="1" w:legacySpace="0" w:legacyIndent="0"/>
      <w:lvlJc w:val="left"/>
    </w:lvl>
  </w:abstractNum>
  <w:abstractNum w:abstractNumId="15"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7"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9"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E0A45A2"/>
    <w:multiLevelType w:val="singleLevel"/>
    <w:tmpl w:val="2B4EBDB6"/>
    <w:lvl w:ilvl="0">
      <w:numFmt w:val="decimal"/>
      <w:lvlText w:val="%1"/>
      <w:legacy w:legacy="1" w:legacySpace="0" w:legacyIndent="0"/>
      <w:lvlJc w:val="left"/>
    </w:lvl>
  </w:abstractNum>
  <w:abstractNum w:abstractNumId="21"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2"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4"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6" w15:restartNumberingAfterBreak="0">
    <w:nsid w:val="55013C40"/>
    <w:multiLevelType w:val="multilevel"/>
    <w:tmpl w:val="3AB455DE"/>
    <w:lvl w:ilvl="0">
      <w:start w:val="1"/>
      <w:numFmt w:val="decimal"/>
      <w:lvlText w:val="%1."/>
      <w:lvlJc w:val="left"/>
      <w:rPr>
        <w:caps w:val="0"/>
        <w:strike w:val="0"/>
        <w:dstrike w:val="0"/>
        <w:vanish w:val="0"/>
        <w:webHidden w:val="0"/>
        <w:color w:val="auto"/>
        <w:u w:val="none"/>
        <w:effect w:val="none"/>
        <w:vertAlign w:val="baseline"/>
        <w:specVanish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8" w15:restartNumberingAfterBreak="0">
    <w:nsid w:val="589F13A8"/>
    <w:multiLevelType w:val="singleLevel"/>
    <w:tmpl w:val="2B4EBDB6"/>
    <w:lvl w:ilvl="0">
      <w:numFmt w:val="decimal"/>
      <w:lvlText w:val="%1"/>
      <w:legacy w:legacy="1" w:legacySpace="0" w:legacyIndent="0"/>
      <w:lvlJc w:val="left"/>
    </w:lvl>
  </w:abstractNum>
  <w:abstractNum w:abstractNumId="29"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30"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85F48"/>
    <w:multiLevelType w:val="singleLevel"/>
    <w:tmpl w:val="2B4EBDB6"/>
    <w:lvl w:ilvl="0">
      <w:numFmt w:val="decimal"/>
      <w:lvlText w:val="%1"/>
      <w:legacy w:legacy="1" w:legacySpace="0" w:legacyIndent="0"/>
      <w:lvlJc w:val="left"/>
    </w:lvl>
  </w:abstractNum>
  <w:abstractNum w:abstractNumId="32" w15:restartNumberingAfterBreak="0">
    <w:nsid w:val="6362709E"/>
    <w:multiLevelType w:val="singleLevel"/>
    <w:tmpl w:val="2B4EBDB6"/>
    <w:lvl w:ilvl="0">
      <w:numFmt w:val="decimal"/>
      <w:lvlText w:val="%1"/>
      <w:legacy w:legacy="1" w:legacySpace="0" w:legacyIndent="0"/>
      <w:lvlJc w:val="left"/>
    </w:lvl>
  </w:abstractNum>
  <w:abstractNum w:abstractNumId="33"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91997"/>
    <w:multiLevelType w:val="singleLevel"/>
    <w:tmpl w:val="2B4EBDB6"/>
    <w:lvl w:ilvl="0">
      <w:numFmt w:val="decimal"/>
      <w:lvlText w:val="%1"/>
      <w:legacy w:legacy="1" w:legacySpace="0" w:legacyIndent="0"/>
      <w:lvlJc w:val="left"/>
    </w:lvl>
  </w:abstractNum>
  <w:abstractNum w:abstractNumId="35"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6"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0EF3"/>
    <w:multiLevelType w:val="singleLevel"/>
    <w:tmpl w:val="2B4EBDB6"/>
    <w:lvl w:ilvl="0">
      <w:numFmt w:val="decimal"/>
      <w:lvlText w:val="%1"/>
      <w:legacy w:legacy="1" w:legacySpace="0" w:legacyIndent="0"/>
      <w:lvlJc w:val="left"/>
    </w:lvl>
  </w:abstractNum>
  <w:abstractNum w:abstractNumId="38"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9"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25"/>
  </w:num>
  <w:num w:numId="11">
    <w:abstractNumId w:val="13"/>
  </w:num>
  <w:num w:numId="12">
    <w:abstractNumId w:val="35"/>
  </w:num>
  <w:num w:numId="13">
    <w:abstractNumId w:val="1"/>
  </w:num>
  <w:num w:numId="14">
    <w:abstractNumId w:val="0"/>
  </w:num>
  <w:num w:numId="15">
    <w:abstractNumId w:val="37"/>
  </w:num>
  <w:num w:numId="16">
    <w:abstractNumId w:val="5"/>
  </w:num>
  <w:num w:numId="17">
    <w:abstractNumId w:val="14"/>
  </w:num>
  <w:num w:numId="18">
    <w:abstractNumId w:val="32"/>
  </w:num>
  <w:num w:numId="19">
    <w:abstractNumId w:val="29"/>
  </w:num>
  <w:num w:numId="20">
    <w:abstractNumId w:val="6"/>
  </w:num>
  <w:num w:numId="21">
    <w:abstractNumId w:val="21"/>
  </w:num>
  <w:num w:numId="22">
    <w:abstractNumId w:val="40"/>
  </w:num>
  <w:num w:numId="23">
    <w:abstractNumId w:val="20"/>
  </w:num>
  <w:num w:numId="24">
    <w:abstractNumId w:val="28"/>
  </w:num>
  <w:num w:numId="25">
    <w:abstractNumId w:val="8"/>
  </w:num>
  <w:num w:numId="26">
    <w:abstractNumId w:val="7"/>
  </w:num>
  <w:num w:numId="27">
    <w:abstractNumId w:val="34"/>
  </w:num>
  <w:num w:numId="28">
    <w:abstractNumId w:val="9"/>
  </w:num>
  <w:num w:numId="29">
    <w:abstractNumId w:val="2"/>
  </w:num>
  <w:num w:numId="30">
    <w:abstractNumId w:val="24"/>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0"/>
  </w:num>
  <w:num w:numId="35">
    <w:abstractNumId w:val="12"/>
  </w:num>
  <w:num w:numId="36">
    <w:abstractNumId w:val="24"/>
  </w:num>
  <w:num w:numId="37">
    <w:abstractNumId w:val="39"/>
  </w:num>
  <w:num w:numId="38">
    <w:abstractNumId w:val="4"/>
  </w:num>
  <w:num w:numId="39">
    <w:abstractNumId w:val="17"/>
  </w:num>
  <w:num w:numId="40">
    <w:abstractNumId w:val="33"/>
  </w:num>
  <w:num w:numId="41">
    <w:abstractNumId w:val="3"/>
  </w:num>
  <w:num w:numId="42">
    <w:abstractNumId w:val="11"/>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B9"/>
    <w:rsid w:val="000006DA"/>
    <w:rsid w:val="00013594"/>
    <w:rsid w:val="00013A40"/>
    <w:rsid w:val="00014DA6"/>
    <w:rsid w:val="00022B73"/>
    <w:rsid w:val="0002410C"/>
    <w:rsid w:val="00024180"/>
    <w:rsid w:val="00030ACB"/>
    <w:rsid w:val="00034D65"/>
    <w:rsid w:val="00036D89"/>
    <w:rsid w:val="00036FDF"/>
    <w:rsid w:val="00037B1E"/>
    <w:rsid w:val="00042BEA"/>
    <w:rsid w:val="00045E89"/>
    <w:rsid w:val="00050171"/>
    <w:rsid w:val="00054D3D"/>
    <w:rsid w:val="0005605D"/>
    <w:rsid w:val="000747CC"/>
    <w:rsid w:val="00075FAB"/>
    <w:rsid w:val="00077F97"/>
    <w:rsid w:val="0008091D"/>
    <w:rsid w:val="0008287F"/>
    <w:rsid w:val="000B2210"/>
    <w:rsid w:val="000B28B1"/>
    <w:rsid w:val="000B3736"/>
    <w:rsid w:val="000D077E"/>
    <w:rsid w:val="000D07A4"/>
    <w:rsid w:val="000D799D"/>
    <w:rsid w:val="000F74DE"/>
    <w:rsid w:val="0010116F"/>
    <w:rsid w:val="00104CE8"/>
    <w:rsid w:val="00107006"/>
    <w:rsid w:val="001101C6"/>
    <w:rsid w:val="001105B5"/>
    <w:rsid w:val="0011150C"/>
    <w:rsid w:val="00115BBD"/>
    <w:rsid w:val="001179AA"/>
    <w:rsid w:val="00117DB3"/>
    <w:rsid w:val="0013343A"/>
    <w:rsid w:val="0013491E"/>
    <w:rsid w:val="0013543D"/>
    <w:rsid w:val="00151913"/>
    <w:rsid w:val="001550AF"/>
    <w:rsid w:val="00162E54"/>
    <w:rsid w:val="001674C4"/>
    <w:rsid w:val="00170806"/>
    <w:rsid w:val="0017291C"/>
    <w:rsid w:val="001840F1"/>
    <w:rsid w:val="00193E95"/>
    <w:rsid w:val="001940E8"/>
    <w:rsid w:val="001A145E"/>
    <w:rsid w:val="001A19D0"/>
    <w:rsid w:val="001A1FAF"/>
    <w:rsid w:val="001C1079"/>
    <w:rsid w:val="001C2278"/>
    <w:rsid w:val="001C61A8"/>
    <w:rsid w:val="001C673F"/>
    <w:rsid w:val="001E1CD8"/>
    <w:rsid w:val="001E2F19"/>
    <w:rsid w:val="001E6B4E"/>
    <w:rsid w:val="001E7CDB"/>
    <w:rsid w:val="001F3466"/>
    <w:rsid w:val="00204F0F"/>
    <w:rsid w:val="002054DD"/>
    <w:rsid w:val="00221AA1"/>
    <w:rsid w:val="00222852"/>
    <w:rsid w:val="00234BA5"/>
    <w:rsid w:val="00235466"/>
    <w:rsid w:val="002364C4"/>
    <w:rsid w:val="002403B4"/>
    <w:rsid w:val="002538A7"/>
    <w:rsid w:val="002630FF"/>
    <w:rsid w:val="00291633"/>
    <w:rsid w:val="00294FE8"/>
    <w:rsid w:val="002A0BD2"/>
    <w:rsid w:val="002A6AA3"/>
    <w:rsid w:val="002A7019"/>
    <w:rsid w:val="002B0037"/>
    <w:rsid w:val="002B27BB"/>
    <w:rsid w:val="002B5B87"/>
    <w:rsid w:val="002B5C55"/>
    <w:rsid w:val="002D1055"/>
    <w:rsid w:val="002E04CB"/>
    <w:rsid w:val="002E1C85"/>
    <w:rsid w:val="002E4A6D"/>
    <w:rsid w:val="002E4D97"/>
    <w:rsid w:val="002E50DC"/>
    <w:rsid w:val="002E57E0"/>
    <w:rsid w:val="002F1936"/>
    <w:rsid w:val="00301434"/>
    <w:rsid w:val="00301979"/>
    <w:rsid w:val="00301C05"/>
    <w:rsid w:val="00304FEC"/>
    <w:rsid w:val="0032125B"/>
    <w:rsid w:val="003225B1"/>
    <w:rsid w:val="00322897"/>
    <w:rsid w:val="00331575"/>
    <w:rsid w:val="00331830"/>
    <w:rsid w:val="00343703"/>
    <w:rsid w:val="00347682"/>
    <w:rsid w:val="00351107"/>
    <w:rsid w:val="00360B24"/>
    <w:rsid w:val="0036306A"/>
    <w:rsid w:val="00374BC5"/>
    <w:rsid w:val="003757EB"/>
    <w:rsid w:val="00395222"/>
    <w:rsid w:val="00396D73"/>
    <w:rsid w:val="003A03B5"/>
    <w:rsid w:val="003A6532"/>
    <w:rsid w:val="003B1939"/>
    <w:rsid w:val="003B6490"/>
    <w:rsid w:val="003D3943"/>
    <w:rsid w:val="003D78F2"/>
    <w:rsid w:val="003E097D"/>
    <w:rsid w:val="003E30A7"/>
    <w:rsid w:val="003E3A0D"/>
    <w:rsid w:val="00423DAB"/>
    <w:rsid w:val="00425EA8"/>
    <w:rsid w:val="004263AF"/>
    <w:rsid w:val="00435E8B"/>
    <w:rsid w:val="00443A6C"/>
    <w:rsid w:val="00446CCC"/>
    <w:rsid w:val="00451F9C"/>
    <w:rsid w:val="00464283"/>
    <w:rsid w:val="004645E0"/>
    <w:rsid w:val="0046749D"/>
    <w:rsid w:val="0047470B"/>
    <w:rsid w:val="004802E6"/>
    <w:rsid w:val="00487497"/>
    <w:rsid w:val="00490474"/>
    <w:rsid w:val="004A32ED"/>
    <w:rsid w:val="004A3666"/>
    <w:rsid w:val="004A7907"/>
    <w:rsid w:val="004B15E9"/>
    <w:rsid w:val="004B30F8"/>
    <w:rsid w:val="004C067B"/>
    <w:rsid w:val="004C47D6"/>
    <w:rsid w:val="004D0563"/>
    <w:rsid w:val="004E4B20"/>
    <w:rsid w:val="004E723B"/>
    <w:rsid w:val="004F0325"/>
    <w:rsid w:val="004F143D"/>
    <w:rsid w:val="004F1D09"/>
    <w:rsid w:val="004F3C0B"/>
    <w:rsid w:val="0051494D"/>
    <w:rsid w:val="00515BFE"/>
    <w:rsid w:val="00520ECF"/>
    <w:rsid w:val="00525FD5"/>
    <w:rsid w:val="00526427"/>
    <w:rsid w:val="00534A96"/>
    <w:rsid w:val="00540622"/>
    <w:rsid w:val="005427A7"/>
    <w:rsid w:val="00542E9D"/>
    <w:rsid w:val="00552CD4"/>
    <w:rsid w:val="00561062"/>
    <w:rsid w:val="00571177"/>
    <w:rsid w:val="00572F97"/>
    <w:rsid w:val="005744EC"/>
    <w:rsid w:val="00577D31"/>
    <w:rsid w:val="00577FB7"/>
    <w:rsid w:val="00583EDD"/>
    <w:rsid w:val="00585877"/>
    <w:rsid w:val="00591CD4"/>
    <w:rsid w:val="005A1D02"/>
    <w:rsid w:val="005B2336"/>
    <w:rsid w:val="005C00F3"/>
    <w:rsid w:val="005D27B6"/>
    <w:rsid w:val="005D3C9E"/>
    <w:rsid w:val="005D420B"/>
    <w:rsid w:val="005E1F85"/>
    <w:rsid w:val="005F11A9"/>
    <w:rsid w:val="005F54CA"/>
    <w:rsid w:val="005F5721"/>
    <w:rsid w:val="006003B8"/>
    <w:rsid w:val="00613FE6"/>
    <w:rsid w:val="00626D2B"/>
    <w:rsid w:val="00632145"/>
    <w:rsid w:val="00635AC5"/>
    <w:rsid w:val="00671908"/>
    <w:rsid w:val="00673476"/>
    <w:rsid w:val="006744FD"/>
    <w:rsid w:val="00675CAF"/>
    <w:rsid w:val="006771C8"/>
    <w:rsid w:val="006820DB"/>
    <w:rsid w:val="006822B3"/>
    <w:rsid w:val="00684820"/>
    <w:rsid w:val="0068494C"/>
    <w:rsid w:val="006866AB"/>
    <w:rsid w:val="00690A97"/>
    <w:rsid w:val="00691322"/>
    <w:rsid w:val="00695A9D"/>
    <w:rsid w:val="006A5849"/>
    <w:rsid w:val="006B0D85"/>
    <w:rsid w:val="006B2A8D"/>
    <w:rsid w:val="006B2BD0"/>
    <w:rsid w:val="006C030A"/>
    <w:rsid w:val="006C0F57"/>
    <w:rsid w:val="006C1D66"/>
    <w:rsid w:val="006C5FEC"/>
    <w:rsid w:val="006C6689"/>
    <w:rsid w:val="006C6A2C"/>
    <w:rsid w:val="006D7A9A"/>
    <w:rsid w:val="006E501C"/>
    <w:rsid w:val="006F7045"/>
    <w:rsid w:val="007157B1"/>
    <w:rsid w:val="00715F7F"/>
    <w:rsid w:val="00721824"/>
    <w:rsid w:val="00727BE1"/>
    <w:rsid w:val="00733CED"/>
    <w:rsid w:val="007375CD"/>
    <w:rsid w:val="00741D33"/>
    <w:rsid w:val="007517C8"/>
    <w:rsid w:val="00751822"/>
    <w:rsid w:val="00752C4D"/>
    <w:rsid w:val="00760899"/>
    <w:rsid w:val="00763902"/>
    <w:rsid w:val="00771CFD"/>
    <w:rsid w:val="00776BEA"/>
    <w:rsid w:val="007816B1"/>
    <w:rsid w:val="00782EBD"/>
    <w:rsid w:val="0078413B"/>
    <w:rsid w:val="007844B1"/>
    <w:rsid w:val="007853D0"/>
    <w:rsid w:val="0078738B"/>
    <w:rsid w:val="00787A06"/>
    <w:rsid w:val="00794C1B"/>
    <w:rsid w:val="00796FFE"/>
    <w:rsid w:val="007A1600"/>
    <w:rsid w:val="007A5C7A"/>
    <w:rsid w:val="007A752C"/>
    <w:rsid w:val="007B081B"/>
    <w:rsid w:val="007B11B3"/>
    <w:rsid w:val="007C06F5"/>
    <w:rsid w:val="007C5769"/>
    <w:rsid w:val="007E23E9"/>
    <w:rsid w:val="007E7864"/>
    <w:rsid w:val="00812676"/>
    <w:rsid w:val="00816AB5"/>
    <w:rsid w:val="0082203A"/>
    <w:rsid w:val="00824183"/>
    <w:rsid w:val="00825802"/>
    <w:rsid w:val="00827535"/>
    <w:rsid w:val="0085138F"/>
    <w:rsid w:val="00857DFA"/>
    <w:rsid w:val="00870063"/>
    <w:rsid w:val="0088552D"/>
    <w:rsid w:val="00895A94"/>
    <w:rsid w:val="008A1420"/>
    <w:rsid w:val="008A5810"/>
    <w:rsid w:val="008B0234"/>
    <w:rsid w:val="008B504B"/>
    <w:rsid w:val="008B5E83"/>
    <w:rsid w:val="008C1DFA"/>
    <w:rsid w:val="008C698B"/>
    <w:rsid w:val="008C7D7C"/>
    <w:rsid w:val="008D14A5"/>
    <w:rsid w:val="008E149B"/>
    <w:rsid w:val="008E7AE2"/>
    <w:rsid w:val="008F2F3A"/>
    <w:rsid w:val="008F414B"/>
    <w:rsid w:val="00900B66"/>
    <w:rsid w:val="00900B86"/>
    <w:rsid w:val="00903719"/>
    <w:rsid w:val="00903BA9"/>
    <w:rsid w:val="00905257"/>
    <w:rsid w:val="00906040"/>
    <w:rsid w:val="00912F59"/>
    <w:rsid w:val="00914C8C"/>
    <w:rsid w:val="00922B58"/>
    <w:rsid w:val="00922ECF"/>
    <w:rsid w:val="0093291E"/>
    <w:rsid w:val="00933D3A"/>
    <w:rsid w:val="009455B1"/>
    <w:rsid w:val="009517D9"/>
    <w:rsid w:val="009518E9"/>
    <w:rsid w:val="0095191E"/>
    <w:rsid w:val="00953481"/>
    <w:rsid w:val="009550A5"/>
    <w:rsid w:val="00961754"/>
    <w:rsid w:val="00962669"/>
    <w:rsid w:val="00963362"/>
    <w:rsid w:val="00971B90"/>
    <w:rsid w:val="00975030"/>
    <w:rsid w:val="009765AD"/>
    <w:rsid w:val="0097748C"/>
    <w:rsid w:val="009837F9"/>
    <w:rsid w:val="009840CC"/>
    <w:rsid w:val="0099733E"/>
    <w:rsid w:val="009A11C3"/>
    <w:rsid w:val="009B333F"/>
    <w:rsid w:val="009B3EE4"/>
    <w:rsid w:val="009B4D4A"/>
    <w:rsid w:val="009C1A90"/>
    <w:rsid w:val="009C2D1E"/>
    <w:rsid w:val="009C5FD5"/>
    <w:rsid w:val="009C6BE7"/>
    <w:rsid w:val="009E253A"/>
    <w:rsid w:val="009F7ABB"/>
    <w:rsid w:val="00A045C0"/>
    <w:rsid w:val="00A06853"/>
    <w:rsid w:val="00A127B3"/>
    <w:rsid w:val="00A40BAB"/>
    <w:rsid w:val="00A40ECA"/>
    <w:rsid w:val="00A413FD"/>
    <w:rsid w:val="00A506D4"/>
    <w:rsid w:val="00A55945"/>
    <w:rsid w:val="00A62CED"/>
    <w:rsid w:val="00A64A45"/>
    <w:rsid w:val="00A746EB"/>
    <w:rsid w:val="00A7528E"/>
    <w:rsid w:val="00A75D4C"/>
    <w:rsid w:val="00A76201"/>
    <w:rsid w:val="00A775B8"/>
    <w:rsid w:val="00A923DB"/>
    <w:rsid w:val="00AA019F"/>
    <w:rsid w:val="00AA09E4"/>
    <w:rsid w:val="00AA7885"/>
    <w:rsid w:val="00AA7C10"/>
    <w:rsid w:val="00AB007D"/>
    <w:rsid w:val="00AB4958"/>
    <w:rsid w:val="00AB6BE7"/>
    <w:rsid w:val="00AC0D7F"/>
    <w:rsid w:val="00AC6441"/>
    <w:rsid w:val="00AD208E"/>
    <w:rsid w:val="00AE0F8C"/>
    <w:rsid w:val="00AE1444"/>
    <w:rsid w:val="00AE6D98"/>
    <w:rsid w:val="00AE7F45"/>
    <w:rsid w:val="00AF1CFE"/>
    <w:rsid w:val="00AF7B60"/>
    <w:rsid w:val="00B002F7"/>
    <w:rsid w:val="00B03270"/>
    <w:rsid w:val="00B03C77"/>
    <w:rsid w:val="00B06E38"/>
    <w:rsid w:val="00B10772"/>
    <w:rsid w:val="00B13458"/>
    <w:rsid w:val="00B232BC"/>
    <w:rsid w:val="00B26DDA"/>
    <w:rsid w:val="00B342AD"/>
    <w:rsid w:val="00B449F7"/>
    <w:rsid w:val="00B466FE"/>
    <w:rsid w:val="00B520AF"/>
    <w:rsid w:val="00B52314"/>
    <w:rsid w:val="00B53F85"/>
    <w:rsid w:val="00B55CC6"/>
    <w:rsid w:val="00B63281"/>
    <w:rsid w:val="00B75E30"/>
    <w:rsid w:val="00B7752C"/>
    <w:rsid w:val="00B77C8C"/>
    <w:rsid w:val="00B8687A"/>
    <w:rsid w:val="00B86B3A"/>
    <w:rsid w:val="00B918BD"/>
    <w:rsid w:val="00B955E1"/>
    <w:rsid w:val="00BA2AA5"/>
    <w:rsid w:val="00BB6761"/>
    <w:rsid w:val="00BC10F6"/>
    <w:rsid w:val="00BC487E"/>
    <w:rsid w:val="00BC7B6F"/>
    <w:rsid w:val="00BD2E78"/>
    <w:rsid w:val="00BD45BE"/>
    <w:rsid w:val="00BD7369"/>
    <w:rsid w:val="00BE11CD"/>
    <w:rsid w:val="00BF0C02"/>
    <w:rsid w:val="00C008CD"/>
    <w:rsid w:val="00C07C33"/>
    <w:rsid w:val="00C10F87"/>
    <w:rsid w:val="00C12248"/>
    <w:rsid w:val="00C1582E"/>
    <w:rsid w:val="00C33E36"/>
    <w:rsid w:val="00C37D84"/>
    <w:rsid w:val="00C4068A"/>
    <w:rsid w:val="00C60FB5"/>
    <w:rsid w:val="00C7023F"/>
    <w:rsid w:val="00C90B65"/>
    <w:rsid w:val="00C90CD2"/>
    <w:rsid w:val="00C91124"/>
    <w:rsid w:val="00C917B0"/>
    <w:rsid w:val="00C93B3D"/>
    <w:rsid w:val="00CA3FB5"/>
    <w:rsid w:val="00CA5120"/>
    <w:rsid w:val="00CC005C"/>
    <w:rsid w:val="00CC2678"/>
    <w:rsid w:val="00CD0A30"/>
    <w:rsid w:val="00CE04B8"/>
    <w:rsid w:val="00CE4087"/>
    <w:rsid w:val="00CF7B37"/>
    <w:rsid w:val="00CF7B93"/>
    <w:rsid w:val="00D0079D"/>
    <w:rsid w:val="00D13BAE"/>
    <w:rsid w:val="00D14AEC"/>
    <w:rsid w:val="00D15012"/>
    <w:rsid w:val="00D17A6F"/>
    <w:rsid w:val="00D17EB9"/>
    <w:rsid w:val="00D3150D"/>
    <w:rsid w:val="00D3246C"/>
    <w:rsid w:val="00D4099B"/>
    <w:rsid w:val="00D40E79"/>
    <w:rsid w:val="00D414D3"/>
    <w:rsid w:val="00D41721"/>
    <w:rsid w:val="00D45A22"/>
    <w:rsid w:val="00D469AA"/>
    <w:rsid w:val="00D47D0F"/>
    <w:rsid w:val="00D5313A"/>
    <w:rsid w:val="00D61C62"/>
    <w:rsid w:val="00D62507"/>
    <w:rsid w:val="00D62F1F"/>
    <w:rsid w:val="00D81351"/>
    <w:rsid w:val="00D97EC7"/>
    <w:rsid w:val="00DA256D"/>
    <w:rsid w:val="00DA695F"/>
    <w:rsid w:val="00DB0020"/>
    <w:rsid w:val="00DB1E2D"/>
    <w:rsid w:val="00DB4A4B"/>
    <w:rsid w:val="00DB53BA"/>
    <w:rsid w:val="00DB7D19"/>
    <w:rsid w:val="00DC1F3C"/>
    <w:rsid w:val="00DC20A6"/>
    <w:rsid w:val="00DC6F02"/>
    <w:rsid w:val="00DD1D72"/>
    <w:rsid w:val="00DE2288"/>
    <w:rsid w:val="00DE6C9E"/>
    <w:rsid w:val="00DF040D"/>
    <w:rsid w:val="00DF4CA4"/>
    <w:rsid w:val="00DF79F8"/>
    <w:rsid w:val="00E112F5"/>
    <w:rsid w:val="00E148D9"/>
    <w:rsid w:val="00E175D9"/>
    <w:rsid w:val="00E35F1A"/>
    <w:rsid w:val="00E36F8A"/>
    <w:rsid w:val="00E47739"/>
    <w:rsid w:val="00E60791"/>
    <w:rsid w:val="00E6439E"/>
    <w:rsid w:val="00E64E50"/>
    <w:rsid w:val="00E72E6A"/>
    <w:rsid w:val="00E72E8F"/>
    <w:rsid w:val="00E730F1"/>
    <w:rsid w:val="00E8460E"/>
    <w:rsid w:val="00E938C1"/>
    <w:rsid w:val="00E972C4"/>
    <w:rsid w:val="00E97362"/>
    <w:rsid w:val="00E97C85"/>
    <w:rsid w:val="00EA4A76"/>
    <w:rsid w:val="00EA588B"/>
    <w:rsid w:val="00EA5F48"/>
    <w:rsid w:val="00EA7968"/>
    <w:rsid w:val="00EB0077"/>
    <w:rsid w:val="00EB3DF9"/>
    <w:rsid w:val="00EB4284"/>
    <w:rsid w:val="00EC4113"/>
    <w:rsid w:val="00EC41CC"/>
    <w:rsid w:val="00EC6959"/>
    <w:rsid w:val="00EC753B"/>
    <w:rsid w:val="00ED617F"/>
    <w:rsid w:val="00EE017C"/>
    <w:rsid w:val="00EE5E3D"/>
    <w:rsid w:val="00EF35D6"/>
    <w:rsid w:val="00EF3687"/>
    <w:rsid w:val="00EF5950"/>
    <w:rsid w:val="00F11320"/>
    <w:rsid w:val="00F11387"/>
    <w:rsid w:val="00F13B45"/>
    <w:rsid w:val="00F16D82"/>
    <w:rsid w:val="00F20A51"/>
    <w:rsid w:val="00F214A4"/>
    <w:rsid w:val="00F22865"/>
    <w:rsid w:val="00F31D7A"/>
    <w:rsid w:val="00F333DC"/>
    <w:rsid w:val="00F361DD"/>
    <w:rsid w:val="00F43CCB"/>
    <w:rsid w:val="00F44C92"/>
    <w:rsid w:val="00F461C5"/>
    <w:rsid w:val="00F56A86"/>
    <w:rsid w:val="00F61E59"/>
    <w:rsid w:val="00F64BD4"/>
    <w:rsid w:val="00F66372"/>
    <w:rsid w:val="00F72FA7"/>
    <w:rsid w:val="00F744F9"/>
    <w:rsid w:val="00F751D6"/>
    <w:rsid w:val="00F8525B"/>
    <w:rsid w:val="00F871C9"/>
    <w:rsid w:val="00FA0B3C"/>
    <w:rsid w:val="00FA37D8"/>
    <w:rsid w:val="00FA5D06"/>
    <w:rsid w:val="00FD03B7"/>
    <w:rsid w:val="00FD6A1B"/>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5A180E0"/>
  <w15:docId w15:val="{BDB08C11-4D46-4248-B072-4A38D72A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fr-FR" w:eastAsia="es-ES"/>
    </w:rPr>
  </w:style>
  <w:style w:type="paragraph" w:styleId="Heading2">
    <w:name w:val="heading 2"/>
    <w:basedOn w:val="Normal"/>
    <w:next w:val="Normal"/>
    <w:link w:val="Heading2Char"/>
    <w:semiHidden/>
    <w:unhideWhenUsed/>
    <w:qFormat/>
    <w:rsid w:val="00B52314"/>
    <w:pPr>
      <w:keepNext/>
      <w:outlineLvl w:val="1"/>
    </w:pPr>
    <w:rPr>
      <w:rFonts w:ascii="CG Times" w:eastAsia="MS Mincho" w:hAnsi="CG Times"/>
      <w:b/>
      <w:szCs w:val="22"/>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fr-FR"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fr-FR"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fr-FR"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fr-FR" w:eastAsia="es-ES"/>
    </w:rPr>
  </w:style>
  <w:style w:type="character" w:customStyle="1" w:styleId="FooterChar">
    <w:name w:val="Footer Char"/>
    <w:link w:val="Footer"/>
    <w:uiPriority w:val="99"/>
    <w:rsid w:val="005266C4"/>
    <w:rPr>
      <w:rFonts w:ascii="CG Times" w:hAnsi="CG Times"/>
      <w:sz w:val="22"/>
      <w:lang w:val="fr-FR" w:eastAsia="es-ES"/>
    </w:rPr>
  </w:style>
  <w:style w:type="character" w:customStyle="1" w:styleId="HeaderChar">
    <w:name w:val="Header Char"/>
    <w:aliases w:val="encabezado Char"/>
    <w:link w:val="Header"/>
    <w:uiPriority w:val="99"/>
    <w:rsid w:val="00731F63"/>
    <w:rPr>
      <w:rFonts w:ascii="CG Times" w:hAnsi="CG Times"/>
      <w:sz w:val="22"/>
      <w:lang w:val="fr-FR"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semiHidden/>
    <w:unhideWhenUsed/>
    <w:rsid w:val="00F72FA7"/>
    <w:rPr>
      <w:color w:val="954F72"/>
      <w:u w:val="single"/>
    </w:rPr>
  </w:style>
  <w:style w:type="character" w:styleId="UnresolvedMention">
    <w:name w:val="Unresolved Mention"/>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eastAsia="en-US"/>
    </w:rPr>
  </w:style>
  <w:style w:type="character" w:customStyle="1" w:styleId="Heading2Char">
    <w:name w:val="Heading 2 Char"/>
    <w:link w:val="Heading2"/>
    <w:semiHidden/>
    <w:rsid w:val="00B52314"/>
    <w:rPr>
      <w:rFonts w:ascii="CG Times" w:eastAsia="MS Mincho" w:hAnsi="CG Times"/>
      <w:b/>
      <w:sz w:val="22"/>
      <w:szCs w:val="22"/>
      <w:lang w:val="fr-FR" w:eastAsia="es-ES_tradnl"/>
    </w:rPr>
  </w:style>
  <w:style w:type="paragraph" w:customStyle="1" w:styleId="Style1">
    <w:name w:val="Style 1"/>
    <w:basedOn w:val="Normal"/>
    <w:uiPriority w:val="99"/>
    <w:rsid w:val="0087006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sz w:val="20"/>
      <w:lang w:eastAsia="en-US"/>
    </w:rPr>
  </w:style>
  <w:style w:type="character" w:customStyle="1" w:styleId="CharacterStyle2">
    <w:name w:val="Character Style 2"/>
    <w:uiPriority w:val="99"/>
    <w:rsid w:val="008700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33992">
      <w:bodyDiv w:val="1"/>
      <w:marLeft w:val="0"/>
      <w:marRight w:val="0"/>
      <w:marTop w:val="0"/>
      <w:marBottom w:val="0"/>
      <w:divBdr>
        <w:top w:val="none" w:sz="0" w:space="0" w:color="auto"/>
        <w:left w:val="none" w:sz="0" w:space="0" w:color="auto"/>
        <w:bottom w:val="none" w:sz="0" w:space="0" w:color="auto"/>
        <w:right w:val="none" w:sz="0" w:space="0" w:color="auto"/>
      </w:divBdr>
    </w:div>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G/CP/INF.&amp;classNum=759&amp;lang=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AG/CP/INF.&amp;classNum=759&amp;lang=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7641</CharactersWithSpaces>
  <SharedDoc>false</SharedDoc>
  <HLinks>
    <vt:vector size="12" baseType="variant">
      <vt:variant>
        <vt:i4>4063295</vt:i4>
      </vt:variant>
      <vt:variant>
        <vt:i4>3</vt:i4>
      </vt:variant>
      <vt:variant>
        <vt:i4>0</vt:i4>
      </vt:variant>
      <vt:variant>
        <vt:i4>5</vt:i4>
      </vt:variant>
      <vt:variant>
        <vt:lpwstr>http://scm.oas.org/IDMS/Redirectpage.aspx?class=AG/CP/INF.&amp;classNum=759&amp;lang=f</vt:lpwstr>
      </vt:variant>
      <vt:variant>
        <vt:lpwstr/>
      </vt:variant>
      <vt:variant>
        <vt:i4>4063295</vt:i4>
      </vt:variant>
      <vt:variant>
        <vt:i4>0</vt:i4>
      </vt:variant>
      <vt:variant>
        <vt:i4>0</vt:i4>
      </vt:variant>
      <vt:variant>
        <vt:i4>5</vt:i4>
      </vt:variant>
      <vt:variant>
        <vt:lpwstr>http://scm.oas.org/IDMS/Redirectpage.aspx?class=AG/CP/INF.&amp;classNum=759&amp;lang=f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RCortes</dc:creator>
  <cp:keywords/>
  <cp:lastModifiedBy>Loredo, Carmen</cp:lastModifiedBy>
  <cp:revision>4</cp:revision>
  <cp:lastPrinted>2018-05-16T14:33:00Z</cp:lastPrinted>
  <dcterms:created xsi:type="dcterms:W3CDTF">2021-11-22T17:16:00Z</dcterms:created>
  <dcterms:modified xsi:type="dcterms:W3CDTF">2021-11-22T21:31:00Z</dcterms:modified>
</cp:coreProperties>
</file>